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1A925" w14:textId="77777777" w:rsidR="00174A56" w:rsidRPr="005F3552" w:rsidRDefault="00174A56" w:rsidP="00174A56">
      <w:pPr>
        <w:spacing w:after="0" w:line="240" w:lineRule="auto"/>
        <w:jc w:val="both"/>
      </w:pPr>
      <w:r w:rsidRPr="005F3552">
        <w:t>Níže uvedeného dne, měsíce a roku vyhlašuje</w:t>
      </w:r>
    </w:p>
    <w:p w14:paraId="2432F4B1" w14:textId="77777777" w:rsidR="00174A56" w:rsidRPr="005F3552" w:rsidRDefault="00174A56" w:rsidP="00174A56">
      <w:pPr>
        <w:spacing w:before="120" w:after="120" w:line="240" w:lineRule="auto"/>
        <w:jc w:val="both"/>
        <w:rPr>
          <w:b/>
        </w:rPr>
      </w:pPr>
      <w:r w:rsidRPr="005F3552">
        <w:rPr>
          <w:b/>
        </w:rPr>
        <w:t>Obec Kyselka</w:t>
      </w:r>
    </w:p>
    <w:p w14:paraId="51E1F4B4" w14:textId="77777777" w:rsidR="00174A56" w:rsidRPr="005F3552" w:rsidRDefault="00174A56" w:rsidP="00174A56">
      <w:pPr>
        <w:spacing w:after="0" w:line="240" w:lineRule="auto"/>
        <w:ind w:left="708" w:hanging="708"/>
      </w:pPr>
      <w:r w:rsidRPr="005F3552">
        <w:t>IČ 00254762</w:t>
      </w:r>
    </w:p>
    <w:p w14:paraId="64758564" w14:textId="77777777" w:rsidR="00174A56" w:rsidRPr="005F3552" w:rsidRDefault="00174A56" w:rsidP="00174A56">
      <w:pPr>
        <w:spacing w:after="0" w:line="240" w:lineRule="auto"/>
      </w:pPr>
      <w:r w:rsidRPr="005F3552">
        <w:t>se sídlem Radošov 118, 362 72 Kyselka</w:t>
      </w:r>
    </w:p>
    <w:p w14:paraId="0B8B2BAB" w14:textId="77777777" w:rsidR="00174A56" w:rsidRPr="005F3552" w:rsidRDefault="00174A56" w:rsidP="00174A56">
      <w:pPr>
        <w:spacing w:after="0" w:line="240" w:lineRule="auto"/>
      </w:pPr>
      <w:r w:rsidRPr="005F3552">
        <w:t xml:space="preserve">zastoupení: </w:t>
      </w:r>
      <w:r w:rsidRPr="005F3552">
        <w:rPr>
          <w:b/>
        </w:rPr>
        <w:t xml:space="preserve">Aleš </w:t>
      </w:r>
      <w:proofErr w:type="spellStart"/>
      <w:r w:rsidRPr="005F3552">
        <w:rPr>
          <w:b/>
        </w:rPr>
        <w:t>Labík</w:t>
      </w:r>
      <w:proofErr w:type="spellEnd"/>
      <w:r w:rsidRPr="005F3552">
        <w:t>, starosta</w:t>
      </w:r>
    </w:p>
    <w:p w14:paraId="7516E688" w14:textId="77777777" w:rsidR="00174A56" w:rsidRPr="005F3552" w:rsidRDefault="00174A56" w:rsidP="00174A56">
      <w:pPr>
        <w:spacing w:before="120" w:after="0" w:line="240" w:lineRule="auto"/>
        <w:jc w:val="both"/>
      </w:pPr>
      <w:r w:rsidRPr="005F3552">
        <w:t xml:space="preserve">(dále v textu jen </w:t>
      </w:r>
      <w:r w:rsidRPr="005F3552">
        <w:rPr>
          <w:b/>
        </w:rPr>
        <w:t>VYHLAŠOVATEL</w:t>
      </w:r>
      <w:r w:rsidRPr="005F3552">
        <w:t>)</w:t>
      </w:r>
    </w:p>
    <w:p w14:paraId="0A96DE14" w14:textId="77777777" w:rsidR="00174A56" w:rsidRPr="005F3552" w:rsidRDefault="00174A56" w:rsidP="00174A56">
      <w:pPr>
        <w:spacing w:before="240" w:after="0" w:line="240" w:lineRule="auto"/>
        <w:jc w:val="both"/>
      </w:pPr>
      <w:r w:rsidRPr="005F3552">
        <w:t>tuto</w:t>
      </w:r>
    </w:p>
    <w:p w14:paraId="58D263AE" w14:textId="77777777" w:rsidR="00174A56" w:rsidRPr="005F3552" w:rsidRDefault="00174A56" w:rsidP="00174A56">
      <w:pPr>
        <w:pStyle w:val="StylSmluvNadpis"/>
        <w:spacing w:before="720" w:after="0"/>
        <w:rPr>
          <w:sz w:val="36"/>
          <w:szCs w:val="36"/>
        </w:rPr>
      </w:pPr>
      <w:r w:rsidRPr="005F3552">
        <w:rPr>
          <w:sz w:val="36"/>
          <w:szCs w:val="36"/>
        </w:rPr>
        <w:t>VEŘEJNOU SOUTĚŽ O NEJVHODNĚJŠÍ NABÍDKU</w:t>
      </w:r>
    </w:p>
    <w:p w14:paraId="1A46EFD1" w14:textId="77777777" w:rsidR="00174A56" w:rsidRPr="005F3552" w:rsidRDefault="00174A56" w:rsidP="00174A56">
      <w:pPr>
        <w:spacing w:after="0" w:line="240" w:lineRule="auto"/>
        <w:jc w:val="center"/>
      </w:pPr>
      <w:r w:rsidRPr="005F3552">
        <w:t>ve smyslu ustanovení § 1772 a násl. zákona č. 89/2012 Sb., občanský zákoník</w:t>
      </w:r>
    </w:p>
    <w:p w14:paraId="2E6AE417" w14:textId="77777777" w:rsidR="00174A56" w:rsidRPr="005F3552" w:rsidRDefault="00174A56" w:rsidP="00174A56">
      <w:pPr>
        <w:spacing w:before="240" w:after="0" w:line="240" w:lineRule="auto"/>
        <w:jc w:val="center"/>
        <w:rPr>
          <w:b/>
        </w:rPr>
      </w:pPr>
      <w:r w:rsidRPr="005F3552">
        <w:rPr>
          <w:b/>
        </w:rPr>
        <w:t>na uzavření</w:t>
      </w:r>
    </w:p>
    <w:p w14:paraId="55BD24EA" w14:textId="77777777" w:rsidR="00174A56" w:rsidRPr="005F3552" w:rsidRDefault="00174A56" w:rsidP="00174A56">
      <w:pPr>
        <w:spacing w:before="240" w:after="0" w:line="240" w:lineRule="auto"/>
        <w:jc w:val="center"/>
        <w:rPr>
          <w:b/>
          <w:sz w:val="36"/>
          <w:szCs w:val="36"/>
        </w:rPr>
      </w:pPr>
      <w:r w:rsidRPr="005F3552">
        <w:rPr>
          <w:b/>
          <w:sz w:val="36"/>
          <w:szCs w:val="36"/>
        </w:rPr>
        <w:t>KUPNÍ SMLOUVY</w:t>
      </w:r>
    </w:p>
    <w:p w14:paraId="543E07B0" w14:textId="77777777" w:rsidR="00174A56" w:rsidRPr="005F3552" w:rsidRDefault="00174A56" w:rsidP="00174A56">
      <w:pPr>
        <w:spacing w:after="0" w:line="240" w:lineRule="auto"/>
        <w:jc w:val="center"/>
        <w:rPr>
          <w:b/>
          <w:sz w:val="28"/>
          <w:szCs w:val="28"/>
        </w:rPr>
      </w:pPr>
      <w:r w:rsidRPr="005F3552">
        <w:rPr>
          <w:b/>
          <w:sz w:val="28"/>
          <w:szCs w:val="28"/>
        </w:rPr>
        <w:t>O KOUPI POZEMK</w:t>
      </w:r>
      <w:r w:rsidR="005F3552" w:rsidRPr="005F3552">
        <w:rPr>
          <w:b/>
          <w:sz w:val="28"/>
          <w:szCs w:val="28"/>
        </w:rPr>
        <w:t>U</w:t>
      </w:r>
      <w:r w:rsidRPr="005F3552">
        <w:rPr>
          <w:b/>
          <w:sz w:val="28"/>
          <w:szCs w:val="28"/>
        </w:rPr>
        <w:t xml:space="preserve"> VE VLASTNICTVÍ OBCE KYSELKA</w:t>
      </w:r>
    </w:p>
    <w:p w14:paraId="6AB9CD3E" w14:textId="77777777" w:rsidR="00174A56" w:rsidRPr="005F3552" w:rsidRDefault="00174A56" w:rsidP="00174A56">
      <w:pPr>
        <w:spacing w:after="0" w:line="240" w:lineRule="auto"/>
        <w:rPr>
          <w:i/>
        </w:rPr>
      </w:pPr>
    </w:p>
    <w:p w14:paraId="7503A959" w14:textId="77777777" w:rsidR="00174A56" w:rsidRPr="005F3552" w:rsidRDefault="00174A56" w:rsidP="00174A56">
      <w:pPr>
        <w:spacing w:after="0" w:line="240" w:lineRule="auto"/>
        <w:rPr>
          <w:i/>
        </w:rPr>
      </w:pPr>
    </w:p>
    <w:p w14:paraId="2884B5C4" w14:textId="77777777" w:rsidR="00174A56" w:rsidRPr="005F3552" w:rsidRDefault="00174A56" w:rsidP="00174A56">
      <w:pPr>
        <w:spacing w:after="0" w:line="240" w:lineRule="auto"/>
        <w:rPr>
          <w:i/>
        </w:rPr>
      </w:pPr>
    </w:p>
    <w:p w14:paraId="063DF28E" w14:textId="77777777" w:rsidR="00174A56" w:rsidRPr="005F3552" w:rsidRDefault="00174A56" w:rsidP="00174A56">
      <w:pPr>
        <w:spacing w:after="0" w:line="240" w:lineRule="auto"/>
        <w:rPr>
          <w:i/>
        </w:rPr>
      </w:pPr>
    </w:p>
    <w:p w14:paraId="118ED69B" w14:textId="77777777" w:rsidR="00174A56" w:rsidRPr="005F3552" w:rsidRDefault="00174A56" w:rsidP="00174A56">
      <w:pPr>
        <w:spacing w:after="0" w:line="240" w:lineRule="auto"/>
        <w:rPr>
          <w:i/>
        </w:rPr>
      </w:pPr>
    </w:p>
    <w:p w14:paraId="2FCBA172" w14:textId="77777777" w:rsidR="00174A56" w:rsidRPr="005F3552" w:rsidRDefault="00174A56" w:rsidP="00174A56">
      <w:pPr>
        <w:spacing w:after="0" w:line="240" w:lineRule="auto"/>
        <w:rPr>
          <w:i/>
        </w:rPr>
      </w:pPr>
    </w:p>
    <w:p w14:paraId="31FD618A" w14:textId="77777777" w:rsidR="00174A56" w:rsidRPr="005F3552" w:rsidRDefault="00174A56" w:rsidP="00174A56">
      <w:pPr>
        <w:spacing w:after="0" w:line="240" w:lineRule="auto"/>
        <w:rPr>
          <w:i/>
        </w:rPr>
      </w:pPr>
    </w:p>
    <w:p w14:paraId="6093BDC7" w14:textId="77777777" w:rsidR="00174A56" w:rsidRPr="005F3552" w:rsidRDefault="00174A56" w:rsidP="00174A56">
      <w:pPr>
        <w:spacing w:after="0" w:line="240" w:lineRule="auto"/>
        <w:rPr>
          <w:i/>
        </w:rPr>
      </w:pPr>
    </w:p>
    <w:p w14:paraId="1EE4628C" w14:textId="77777777" w:rsidR="00174A56" w:rsidRPr="005F3552" w:rsidRDefault="00174A56" w:rsidP="00174A56">
      <w:pPr>
        <w:spacing w:after="0" w:line="240" w:lineRule="auto"/>
        <w:rPr>
          <w:i/>
        </w:rPr>
      </w:pPr>
    </w:p>
    <w:p w14:paraId="3AA553E0" w14:textId="77777777" w:rsidR="00174A56" w:rsidRPr="005F3552" w:rsidRDefault="00174A56" w:rsidP="00174A56">
      <w:pPr>
        <w:spacing w:after="0" w:line="240" w:lineRule="auto"/>
        <w:rPr>
          <w:i/>
        </w:rPr>
      </w:pPr>
    </w:p>
    <w:p w14:paraId="738F88FF" w14:textId="77777777" w:rsidR="00174A56" w:rsidRPr="005F3552" w:rsidRDefault="00174A56" w:rsidP="00174A56">
      <w:pPr>
        <w:spacing w:after="0" w:line="240" w:lineRule="auto"/>
        <w:rPr>
          <w:i/>
        </w:rPr>
      </w:pPr>
    </w:p>
    <w:p w14:paraId="6487898F" w14:textId="77777777" w:rsidR="00174A56" w:rsidRPr="005F3552" w:rsidRDefault="00174A56" w:rsidP="00174A56">
      <w:pPr>
        <w:spacing w:after="0" w:line="240" w:lineRule="auto"/>
        <w:rPr>
          <w:i/>
        </w:rPr>
      </w:pPr>
    </w:p>
    <w:p w14:paraId="3EB51495" w14:textId="77777777" w:rsidR="00174A56" w:rsidRPr="005F3552" w:rsidRDefault="00174A56" w:rsidP="00174A56">
      <w:pPr>
        <w:spacing w:after="0" w:line="240" w:lineRule="auto"/>
        <w:rPr>
          <w:i/>
        </w:rPr>
      </w:pPr>
    </w:p>
    <w:p w14:paraId="43E3659B" w14:textId="77777777" w:rsidR="00174A56" w:rsidRPr="005F3552" w:rsidRDefault="00174A56" w:rsidP="00174A56">
      <w:pPr>
        <w:spacing w:after="0" w:line="240" w:lineRule="auto"/>
        <w:rPr>
          <w:i/>
        </w:rPr>
      </w:pPr>
    </w:p>
    <w:p w14:paraId="05BDBE1C" w14:textId="77777777" w:rsidR="00174A56" w:rsidRPr="005F3552" w:rsidRDefault="00174A56" w:rsidP="00174A56">
      <w:pPr>
        <w:spacing w:after="0" w:line="240" w:lineRule="auto"/>
        <w:rPr>
          <w:i/>
        </w:rPr>
      </w:pPr>
    </w:p>
    <w:p w14:paraId="5B32E0A2" w14:textId="77777777" w:rsidR="00174A56" w:rsidRPr="005F3552" w:rsidRDefault="00174A56" w:rsidP="00174A56">
      <w:pPr>
        <w:spacing w:after="0" w:line="240" w:lineRule="auto"/>
        <w:rPr>
          <w:i/>
        </w:rPr>
      </w:pPr>
    </w:p>
    <w:p w14:paraId="49E083FD" w14:textId="77777777" w:rsidR="00174A56" w:rsidRPr="005F3552" w:rsidRDefault="00174A56" w:rsidP="00174A56">
      <w:pPr>
        <w:spacing w:before="600" w:after="0" w:line="240" w:lineRule="auto"/>
      </w:pPr>
      <w:r w:rsidRPr="005F3552">
        <w:t>Datum vyhlášení veřejné soutěže:</w:t>
      </w:r>
      <w:r w:rsidRPr="005F3552">
        <w:tab/>
      </w:r>
      <w:r w:rsidR="005F3552">
        <w:t>9. 9. 2020</w:t>
      </w:r>
    </w:p>
    <w:p w14:paraId="45345248" w14:textId="77777777" w:rsidR="00174A56" w:rsidRPr="005F3552" w:rsidRDefault="00174A56" w:rsidP="00174A56">
      <w:pPr>
        <w:spacing w:after="0" w:line="240" w:lineRule="auto"/>
      </w:pPr>
      <w:r w:rsidRPr="005F3552">
        <w:t>Lhůta pro podání nabídek:</w:t>
      </w:r>
      <w:r w:rsidRPr="005F3552">
        <w:tab/>
      </w:r>
      <w:r w:rsidRPr="005F3552">
        <w:tab/>
        <w:t>6. 10. 20</w:t>
      </w:r>
      <w:r w:rsidR="005F3552">
        <w:t>20</w:t>
      </w:r>
      <w:r w:rsidRPr="005F3552">
        <w:t xml:space="preserve">, </w:t>
      </w:r>
      <w:r w:rsidR="005F3552" w:rsidRPr="005F3552">
        <w:t>od 15:00 do 15:30 hod.</w:t>
      </w:r>
    </w:p>
    <w:p w14:paraId="1B1ACFFB" w14:textId="3A646516" w:rsidR="00174A56" w:rsidRPr="005F3552" w:rsidRDefault="00174A56" w:rsidP="00170338">
      <w:pPr>
        <w:spacing w:after="0" w:line="240" w:lineRule="auto"/>
      </w:pPr>
      <w:r w:rsidRPr="005F3552">
        <w:t>Způsob vyhlášení veřejné soutěže:</w:t>
      </w:r>
      <w:r w:rsidRPr="005F3552">
        <w:tab/>
      </w:r>
      <w:bookmarkStart w:id="0" w:name="_GoBack"/>
      <w:bookmarkEnd w:id="0"/>
      <w:r w:rsidRPr="005F3552">
        <w:t>elektronická úřední deska vyhlašovatele</w:t>
      </w:r>
    </w:p>
    <w:p w14:paraId="6EA99A70" w14:textId="77777777" w:rsidR="00174A56" w:rsidRPr="005F3552" w:rsidRDefault="00F24EFB" w:rsidP="00174A56">
      <w:pPr>
        <w:spacing w:after="0" w:line="240" w:lineRule="auto"/>
        <w:ind w:left="2832" w:firstLine="708"/>
      </w:pPr>
      <w:hyperlink r:id="rId8" w:history="1">
        <w:r w:rsidR="00174A56" w:rsidRPr="005F3552">
          <w:rPr>
            <w:rStyle w:val="Hypertextovodkaz"/>
          </w:rPr>
          <w:t>http://www.obeckyselka.cz/UR01.htm</w:t>
        </w:r>
      </w:hyperlink>
    </w:p>
    <w:p w14:paraId="7B96ABC0" w14:textId="77777777" w:rsidR="00174A56" w:rsidRPr="005F3552" w:rsidRDefault="00174A56" w:rsidP="00174A56">
      <w:pPr>
        <w:rPr>
          <w:i/>
        </w:rPr>
      </w:pPr>
      <w:r w:rsidRPr="005F3552">
        <w:rPr>
          <w:i/>
        </w:rPr>
        <w:br w:type="page"/>
      </w:r>
    </w:p>
    <w:p w14:paraId="5E47E8B2" w14:textId="77777777" w:rsidR="00174A56" w:rsidRPr="005F3552" w:rsidRDefault="00174A56" w:rsidP="00174A56">
      <w:pPr>
        <w:pStyle w:val="StylSmluv1"/>
        <w:spacing w:after="0"/>
        <w:rPr>
          <w:sz w:val="22"/>
        </w:rPr>
      </w:pPr>
      <w:r w:rsidRPr="005F3552">
        <w:rPr>
          <w:sz w:val="22"/>
        </w:rPr>
        <w:lastRenderedPageBreak/>
        <w:br/>
        <w:t>Předmět veřejné soutěže</w:t>
      </w:r>
    </w:p>
    <w:p w14:paraId="07B6EFED" w14:textId="77777777" w:rsidR="00174A56" w:rsidRPr="005F3552" w:rsidRDefault="00174A56" w:rsidP="00174A56">
      <w:pPr>
        <w:pStyle w:val="StylSmluv2"/>
        <w:spacing w:after="0"/>
      </w:pPr>
      <w:bookmarkStart w:id="1" w:name="_Ref444180991"/>
      <w:r w:rsidRPr="005F3552">
        <w:t xml:space="preserve">Předmětem vyhlášené veřejné soutěže o nejvhodnější nabídku (dále jen </w:t>
      </w:r>
      <w:r w:rsidRPr="005F3552">
        <w:rPr>
          <w:b/>
        </w:rPr>
        <w:t>SOUTĚŽ</w:t>
      </w:r>
      <w:r w:rsidRPr="005F3552">
        <w:t>) je uzavření</w:t>
      </w:r>
      <w:bookmarkEnd w:id="1"/>
      <w:r w:rsidRPr="005F3552">
        <w:t>:</w:t>
      </w:r>
    </w:p>
    <w:tbl>
      <w:tblPr>
        <w:tblStyle w:val="Mkatabulky"/>
        <w:tblW w:w="0" w:type="auto"/>
        <w:tblInd w:w="567" w:type="dxa"/>
        <w:tblLook w:val="04A0" w:firstRow="1" w:lastRow="0" w:firstColumn="1" w:lastColumn="0" w:noHBand="0" w:noVBand="1"/>
      </w:tblPr>
      <w:tblGrid>
        <w:gridCol w:w="9212"/>
      </w:tblGrid>
      <w:tr w:rsidR="00174A56" w:rsidRPr="005F3552" w14:paraId="4D5AC68E" w14:textId="77777777" w:rsidTr="00262F7A">
        <w:tc>
          <w:tcPr>
            <w:tcW w:w="9212" w:type="dxa"/>
          </w:tcPr>
          <w:p w14:paraId="101F02DC" w14:textId="77777777" w:rsidR="00174A56" w:rsidRPr="005F3552" w:rsidRDefault="00174A56" w:rsidP="00262F7A">
            <w:pPr>
              <w:pStyle w:val="StylSmluv2"/>
              <w:numPr>
                <w:ilvl w:val="0"/>
                <w:numId w:val="0"/>
              </w:numPr>
              <w:spacing w:after="0"/>
              <w:ind w:left="567"/>
              <w:jc w:val="center"/>
              <w:rPr>
                <w:b/>
              </w:rPr>
            </w:pPr>
            <w:r w:rsidRPr="005F3552">
              <w:rPr>
                <w:b/>
              </w:rPr>
              <w:t>Kupní smlouvy o koupi pozemku ve vlastnictví Obce Kyselka</w:t>
            </w:r>
          </w:p>
          <w:p w14:paraId="10BD6866" w14:textId="77777777" w:rsidR="00174A56" w:rsidRPr="005F3552" w:rsidRDefault="00174A56" w:rsidP="00262F7A">
            <w:pPr>
              <w:pStyle w:val="StylSmluv2"/>
              <w:numPr>
                <w:ilvl w:val="0"/>
                <w:numId w:val="0"/>
              </w:numPr>
              <w:ind w:left="567"/>
              <w:jc w:val="center"/>
            </w:pPr>
            <w:r w:rsidRPr="005F3552">
              <w:t xml:space="preserve">(dále jen </w:t>
            </w:r>
            <w:r w:rsidRPr="005F3552">
              <w:rPr>
                <w:b/>
              </w:rPr>
              <w:t>SMLOUVA</w:t>
            </w:r>
            <w:r w:rsidRPr="005F3552">
              <w:t>)</w:t>
            </w:r>
          </w:p>
        </w:tc>
      </w:tr>
    </w:tbl>
    <w:p w14:paraId="2E800396" w14:textId="77777777" w:rsidR="00174A56" w:rsidRPr="005F3552" w:rsidRDefault="00174A56" w:rsidP="00174A56">
      <w:pPr>
        <w:pStyle w:val="StylSmluv2"/>
        <w:spacing w:after="0"/>
      </w:pPr>
      <w:r w:rsidRPr="005F3552">
        <w:t>Vyhlášením SOUTĚŽE činí VYHLAŠOVATEL výzvu k podávání nabídek na uzavření SMLOUVY.</w:t>
      </w:r>
    </w:p>
    <w:p w14:paraId="00166EB5" w14:textId="37322883" w:rsidR="005F3552" w:rsidRPr="005F3552" w:rsidRDefault="005F3552" w:rsidP="005F3552">
      <w:pPr>
        <w:pStyle w:val="StylSmluv2"/>
        <w:spacing w:after="120"/>
      </w:pPr>
      <w:bookmarkStart w:id="2" w:name="_Ref444786154"/>
      <w:r w:rsidRPr="005F3552">
        <w:t>Pozemek, ve vztahu k němuž bude uzavřena SMLOUVA:</w:t>
      </w:r>
    </w:p>
    <w:tbl>
      <w:tblPr>
        <w:tblStyle w:val="Mkatabulky"/>
        <w:tblW w:w="0" w:type="auto"/>
        <w:tblInd w:w="675" w:type="dxa"/>
        <w:tblLook w:val="04A0" w:firstRow="1" w:lastRow="0" w:firstColumn="1" w:lastColumn="0" w:noHBand="0" w:noVBand="1"/>
      </w:tblPr>
      <w:tblGrid>
        <w:gridCol w:w="8505"/>
      </w:tblGrid>
      <w:tr w:rsidR="005F3552" w:rsidRPr="005F3552" w14:paraId="147830B2" w14:textId="77777777" w:rsidTr="00262F7A">
        <w:tc>
          <w:tcPr>
            <w:tcW w:w="8505" w:type="dxa"/>
            <w:shd w:val="clear" w:color="auto" w:fill="BFBFBF" w:themeFill="background1" w:themeFillShade="BF"/>
          </w:tcPr>
          <w:p w14:paraId="77A1C7BA" w14:textId="77777777" w:rsidR="005F3552" w:rsidRPr="005F3552" w:rsidRDefault="005F3552" w:rsidP="005F3552">
            <w:pPr>
              <w:pStyle w:val="StylSmluv2"/>
              <w:numPr>
                <w:ilvl w:val="0"/>
                <w:numId w:val="0"/>
              </w:numPr>
              <w:spacing w:before="60"/>
              <w:jc w:val="center"/>
              <w:rPr>
                <w:b/>
              </w:rPr>
            </w:pPr>
            <w:r w:rsidRPr="005F3552">
              <w:rPr>
                <w:b/>
              </w:rPr>
              <w:t xml:space="preserve">POZEMEK V KATASTRÁLNÍM ÚZEMÍ </w:t>
            </w:r>
            <w:r>
              <w:rPr>
                <w:b/>
              </w:rPr>
              <w:t>NOVÁ KYSELKA</w:t>
            </w:r>
          </w:p>
        </w:tc>
      </w:tr>
      <w:tr w:rsidR="005F3552" w:rsidRPr="005F3552" w14:paraId="6E4B9D5E" w14:textId="77777777" w:rsidTr="00262F7A">
        <w:tc>
          <w:tcPr>
            <w:tcW w:w="8505" w:type="dxa"/>
          </w:tcPr>
          <w:p w14:paraId="61F0E32B" w14:textId="77777777" w:rsidR="005F3552" w:rsidRPr="005F3552" w:rsidRDefault="005F3552" w:rsidP="00262F7A">
            <w:pPr>
              <w:pStyle w:val="StylSmluv2"/>
              <w:numPr>
                <w:ilvl w:val="0"/>
                <w:numId w:val="0"/>
              </w:numPr>
              <w:spacing w:before="60"/>
              <w:jc w:val="center"/>
              <w:rPr>
                <w:b/>
                <w:vertAlign w:val="superscript"/>
              </w:rPr>
            </w:pPr>
            <w:proofErr w:type="spellStart"/>
            <w:r w:rsidRPr="005F3552">
              <w:rPr>
                <w:b/>
              </w:rPr>
              <w:t>parc</w:t>
            </w:r>
            <w:proofErr w:type="spellEnd"/>
            <w:r w:rsidRPr="005F3552">
              <w:rPr>
                <w:b/>
              </w:rPr>
              <w:t xml:space="preserve">. č. </w:t>
            </w:r>
            <w:r>
              <w:rPr>
                <w:b/>
              </w:rPr>
              <w:t>297/2</w:t>
            </w:r>
            <w:r w:rsidRPr="005F3552">
              <w:rPr>
                <w:b/>
              </w:rPr>
              <w:t xml:space="preserve"> (</w:t>
            </w:r>
            <w:r>
              <w:rPr>
                <w:b/>
              </w:rPr>
              <w:t>ovocný sad</w:t>
            </w:r>
            <w:r w:rsidRPr="005F3552">
              <w:rPr>
                <w:b/>
              </w:rPr>
              <w:t>) o výměře 4</w:t>
            </w:r>
            <w:r>
              <w:rPr>
                <w:b/>
              </w:rPr>
              <w:t>.376</w:t>
            </w:r>
            <w:r w:rsidRPr="005F3552">
              <w:rPr>
                <w:b/>
              </w:rPr>
              <w:t xml:space="preserve"> m</w:t>
            </w:r>
            <w:r w:rsidRPr="005F3552">
              <w:rPr>
                <w:b/>
                <w:vertAlign w:val="superscript"/>
              </w:rPr>
              <w:t xml:space="preserve">2 </w:t>
            </w:r>
          </w:p>
          <w:p w14:paraId="7147E5E6" w14:textId="77777777" w:rsidR="005F3552" w:rsidRPr="005F3552" w:rsidRDefault="005F3552" w:rsidP="00262F7A">
            <w:pPr>
              <w:pStyle w:val="StylSmluv2"/>
              <w:numPr>
                <w:ilvl w:val="0"/>
                <w:numId w:val="0"/>
              </w:numPr>
              <w:spacing w:before="60"/>
              <w:jc w:val="center"/>
              <w:rPr>
                <w:b/>
              </w:rPr>
            </w:pPr>
            <w:r w:rsidRPr="005F3552">
              <w:t>(dále jen</w:t>
            </w:r>
            <w:r w:rsidRPr="005F3552">
              <w:rPr>
                <w:b/>
              </w:rPr>
              <w:t xml:space="preserve"> POZEMEK</w:t>
            </w:r>
            <w:r w:rsidRPr="005F3552">
              <w:t>)</w:t>
            </w:r>
          </w:p>
        </w:tc>
      </w:tr>
    </w:tbl>
    <w:bookmarkEnd w:id="2"/>
    <w:p w14:paraId="65E0FFE1" w14:textId="77777777" w:rsidR="00174A56" w:rsidRPr="005F3552" w:rsidRDefault="00174A56" w:rsidP="00174A56">
      <w:pPr>
        <w:pStyle w:val="StylSmluv2"/>
        <w:spacing w:after="120"/>
      </w:pPr>
      <w:r w:rsidRPr="005F3552">
        <w:t>Záměr uzavřít SMLOUVU zveřejní VYHLAŠOVATEL po zákonem požadovanou dobu na své úřední desce před jejich uzavřením.</w:t>
      </w:r>
    </w:p>
    <w:p w14:paraId="03C547C3" w14:textId="77777777" w:rsidR="00174A56" w:rsidRPr="005F3552" w:rsidRDefault="00174A56" w:rsidP="00174A56">
      <w:pPr>
        <w:pStyle w:val="StylSmluv2"/>
        <w:spacing w:after="120"/>
      </w:pPr>
      <w:r w:rsidRPr="005F3552">
        <w:t xml:space="preserve">Právní jednání obsažené ve SMLOUVĚ bude ke schválení předloženo Zastupitelstvu </w:t>
      </w:r>
      <w:r w:rsidR="00E27CD7">
        <w:t>O</w:t>
      </w:r>
      <w:r w:rsidR="005F3552">
        <w:t>bce</w:t>
      </w:r>
      <w:r w:rsidRPr="005F3552">
        <w:t xml:space="preserve"> Kyselka bez zbytečného odkladu po oznámení vybrané nabídky. SMLOUVA bude VYHLAŠOVATELEM podepsána nejdříve po přijetí usnesení Zastupitelstvu </w:t>
      </w:r>
      <w:r w:rsidR="00E27CD7">
        <w:t>O</w:t>
      </w:r>
      <w:r w:rsidR="005F3552">
        <w:t>bce</w:t>
      </w:r>
      <w:r w:rsidRPr="005F3552">
        <w:t xml:space="preserve"> Kyselka, kterým bude vysloven souhlas s jejím uzavřením.</w:t>
      </w:r>
    </w:p>
    <w:p w14:paraId="425EC255" w14:textId="77777777" w:rsidR="00174A56" w:rsidRPr="005F3552" w:rsidRDefault="00174A56" w:rsidP="00174A56">
      <w:pPr>
        <w:pStyle w:val="StylSmluv1"/>
        <w:spacing w:after="0"/>
        <w:rPr>
          <w:sz w:val="22"/>
        </w:rPr>
      </w:pPr>
      <w:r w:rsidRPr="005F3552">
        <w:rPr>
          <w:sz w:val="22"/>
        </w:rPr>
        <w:br/>
        <w:t>Podmínky veřejné soutěže</w:t>
      </w:r>
    </w:p>
    <w:p w14:paraId="4851FD16" w14:textId="77777777" w:rsidR="00174A56" w:rsidRPr="005F3552" w:rsidRDefault="00174A56" w:rsidP="00174A56">
      <w:pPr>
        <w:pStyle w:val="StylSmluv2"/>
        <w:spacing w:after="0"/>
      </w:pPr>
      <w:r w:rsidRPr="005F3552">
        <w:t>VYHLAŠOVATEL si vyhrazuje právo uveřejněné podmínky soutěže měnit nebo SOUTĚŽ zrušit. Změnu nebo zrušení před termínem registrace VYHLAŠOVATEL uveřejní stejným způsobem, kterým podmínky SOUTĚŽE uveřejnil. Registrovaní navrhovatelé budou o zrušení SOUTĚŽE vyrozuměni adresně e-mailovou zprávou uvedenou na jimi vyplněném registračním formuláři.</w:t>
      </w:r>
    </w:p>
    <w:p w14:paraId="0C671667" w14:textId="77777777" w:rsidR="00174A56" w:rsidRPr="005F3552" w:rsidRDefault="00174A56" w:rsidP="00174A56">
      <w:pPr>
        <w:pStyle w:val="StylSmluv2"/>
        <w:spacing w:after="0"/>
      </w:pPr>
      <w:r w:rsidRPr="005F3552">
        <w:t>VYHLAŠOVATEL si vyhrazuje právo vybrat nabídku, která mu nejlépe vyhovuje.</w:t>
      </w:r>
    </w:p>
    <w:p w14:paraId="69D325FD" w14:textId="77777777" w:rsidR="00174A56" w:rsidRPr="005F3552" w:rsidRDefault="00174A56" w:rsidP="00174A56">
      <w:pPr>
        <w:pStyle w:val="StylSmluv2"/>
        <w:spacing w:after="0"/>
      </w:pPr>
      <w:r w:rsidRPr="005F3552">
        <w:t>VYHLAŠOVATEL si vyhrazuje právo odmítnout všechny předložené nabídky, zejména v případě, nebude-li nabídnutá kupní cena odpovídat požadavku na její minimální výši.</w:t>
      </w:r>
    </w:p>
    <w:p w14:paraId="64653A11" w14:textId="77777777" w:rsidR="00174A56" w:rsidRPr="005F3552" w:rsidRDefault="00174A56" w:rsidP="00174A56">
      <w:pPr>
        <w:pStyle w:val="StylSmluv2"/>
        <w:spacing w:after="0"/>
      </w:pPr>
      <w:r w:rsidRPr="005F3552">
        <w:t>Registrační formulář VYHLAŠOVATEL navrhovatelům nevrací.</w:t>
      </w:r>
    </w:p>
    <w:p w14:paraId="1A71923E" w14:textId="77777777" w:rsidR="00174A56" w:rsidRPr="005F3552" w:rsidRDefault="00174A56" w:rsidP="00174A56">
      <w:pPr>
        <w:pStyle w:val="StylSmluv2"/>
        <w:spacing w:after="0"/>
      </w:pPr>
      <w:r w:rsidRPr="005F3552">
        <w:t>Každý navrhovatel nese své náklady spojené s účastí v SOUTĚŽI.</w:t>
      </w:r>
    </w:p>
    <w:p w14:paraId="120415DD" w14:textId="77777777" w:rsidR="005F3552" w:rsidRPr="005F3552" w:rsidRDefault="005F3552" w:rsidP="005F3552">
      <w:pPr>
        <w:pStyle w:val="StylSmluv2"/>
        <w:spacing w:after="120"/>
      </w:pPr>
      <w:bookmarkStart w:id="3" w:name="_Ref455091892"/>
      <w:r w:rsidRPr="005F3552">
        <w:t>Jediným kritériem pro výběr nejvhodnější nabídky je nejvyšší nabídnutá kupní cena POZEMKU, která musí činit nejméně:</w:t>
      </w:r>
      <w:bookmarkEnd w:id="3"/>
    </w:p>
    <w:tbl>
      <w:tblPr>
        <w:tblStyle w:val="Mkatabulky"/>
        <w:tblW w:w="0" w:type="auto"/>
        <w:tblInd w:w="675" w:type="dxa"/>
        <w:tblLook w:val="04A0" w:firstRow="1" w:lastRow="0" w:firstColumn="1" w:lastColumn="0" w:noHBand="0" w:noVBand="1"/>
      </w:tblPr>
      <w:tblGrid>
        <w:gridCol w:w="8505"/>
      </w:tblGrid>
      <w:tr w:rsidR="005F3552" w:rsidRPr="005F3552" w14:paraId="1DC95AA6" w14:textId="77777777" w:rsidTr="00262F7A">
        <w:tc>
          <w:tcPr>
            <w:tcW w:w="8505" w:type="dxa"/>
          </w:tcPr>
          <w:p w14:paraId="41C781BF" w14:textId="77777777" w:rsidR="005F3552" w:rsidRPr="005F3552" w:rsidRDefault="005F3552" w:rsidP="00262F7A">
            <w:pPr>
              <w:pStyle w:val="StylSmluv2"/>
              <w:numPr>
                <w:ilvl w:val="0"/>
                <w:numId w:val="0"/>
              </w:numPr>
              <w:spacing w:after="120"/>
              <w:jc w:val="center"/>
              <w:rPr>
                <w:b/>
              </w:rPr>
            </w:pPr>
            <w:r>
              <w:rPr>
                <w:b/>
              </w:rPr>
              <w:t>547.000</w:t>
            </w:r>
            <w:r w:rsidRPr="005F3552">
              <w:rPr>
                <w:b/>
              </w:rPr>
              <w:t xml:space="preserve"> Kč</w:t>
            </w:r>
          </w:p>
        </w:tc>
      </w:tr>
    </w:tbl>
    <w:p w14:paraId="50A7591C" w14:textId="77777777" w:rsidR="00174A56" w:rsidRPr="005F3552" w:rsidRDefault="00174A56" w:rsidP="00174A56">
      <w:pPr>
        <w:pStyle w:val="StylSmluv2"/>
        <w:spacing w:after="0"/>
        <w:rPr>
          <w:rFonts w:ascii="Calibri" w:hAnsi="Calibri" w:cs="Calibri"/>
        </w:rPr>
      </w:pPr>
      <w:r w:rsidRPr="005F3552">
        <w:rPr>
          <w:rFonts w:ascii="Calibri" w:hAnsi="Calibri" w:cs="Calibri"/>
        </w:rPr>
        <w:t>VYHLAŠOVATEL si vyhrazuje právo s vybraným navrhovatelem dále jednat o konečné podobě smlouvy.</w:t>
      </w:r>
    </w:p>
    <w:p w14:paraId="3F1279F6" w14:textId="77777777" w:rsidR="00174A56" w:rsidRPr="005F3552" w:rsidRDefault="00174A56" w:rsidP="00174A56">
      <w:pPr>
        <w:pStyle w:val="StylSmluv1"/>
        <w:spacing w:after="0"/>
        <w:rPr>
          <w:sz w:val="22"/>
        </w:rPr>
      </w:pPr>
      <w:r w:rsidRPr="005F3552">
        <w:rPr>
          <w:sz w:val="22"/>
        </w:rPr>
        <w:br/>
        <w:t>Průběh veřejné soutěže</w:t>
      </w:r>
    </w:p>
    <w:p w14:paraId="42DDB6B2" w14:textId="77777777" w:rsidR="00174A56" w:rsidRPr="005F3552" w:rsidRDefault="00174A56" w:rsidP="00174A56">
      <w:pPr>
        <w:pStyle w:val="StylSmluv2"/>
        <w:spacing w:after="0"/>
      </w:pPr>
      <w:r w:rsidRPr="005F3552">
        <w:t>SOUTĚŽ má dvě fáze, a to fázi registrační a fázi podávání nabídek v rámci licitace.</w:t>
      </w:r>
    </w:p>
    <w:p w14:paraId="4EB6ACD2" w14:textId="77777777" w:rsidR="00174A56" w:rsidRPr="005F3552" w:rsidRDefault="00174A56" w:rsidP="00174A56">
      <w:pPr>
        <w:pStyle w:val="StylSmluv2"/>
        <w:numPr>
          <w:ilvl w:val="0"/>
          <w:numId w:val="0"/>
        </w:numPr>
        <w:spacing w:before="240" w:after="240"/>
        <w:ind w:firstLine="567"/>
        <w:rPr>
          <w:b/>
          <w:u w:val="single"/>
        </w:rPr>
      </w:pPr>
      <w:r w:rsidRPr="005F3552">
        <w:rPr>
          <w:b/>
          <w:u w:val="single"/>
        </w:rPr>
        <w:t>REGISTRAČNÍ FÁZE</w:t>
      </w:r>
    </w:p>
    <w:p w14:paraId="5110CC2E" w14:textId="77777777" w:rsidR="00174A56" w:rsidRPr="005F3552" w:rsidRDefault="00174A56" w:rsidP="00174A56">
      <w:pPr>
        <w:pStyle w:val="StylSmluv2"/>
        <w:spacing w:after="0"/>
      </w:pPr>
      <w:r w:rsidRPr="005F3552">
        <w:t>Podávat nabídky do SOUTĚŽE mohou jenom ti navrhovatelé, kteří se řádně a včas registrují u VYHLAŠOVATELE.</w:t>
      </w:r>
    </w:p>
    <w:p w14:paraId="0C75DD07" w14:textId="77777777" w:rsidR="00174A56" w:rsidRPr="005F3552" w:rsidRDefault="00174A56" w:rsidP="00174A56">
      <w:pPr>
        <w:pStyle w:val="StylSmluv2"/>
        <w:spacing w:after="120"/>
      </w:pPr>
      <w:r w:rsidRPr="005F3552">
        <w:t xml:space="preserve">Registrace probíhá formou vyplnění registračního formuláře, který tvoří přílohu této výzvy a jeho doručení vyhlašovateli na adresu: </w:t>
      </w:r>
      <w:r w:rsidRPr="005F3552">
        <w:rPr>
          <w:b/>
        </w:rPr>
        <w:t>Obecní úřad Kyselka, Radošov 118, 362 72 Kyselka</w:t>
      </w:r>
      <w:r w:rsidRPr="005F3552">
        <w:t>.</w:t>
      </w:r>
    </w:p>
    <w:p w14:paraId="20AD00A1" w14:textId="77777777" w:rsidR="00174A56" w:rsidRPr="005F3552" w:rsidRDefault="00174A56" w:rsidP="00174A56">
      <w:pPr>
        <w:pStyle w:val="StylSmluv2"/>
        <w:spacing w:after="120"/>
        <w:rPr>
          <w:b/>
        </w:rPr>
      </w:pPr>
      <w:r w:rsidRPr="005F3552">
        <w:rPr>
          <w:b/>
        </w:rPr>
        <w:lastRenderedPageBreak/>
        <w:t>Registrace končí dnem a v čase:</w:t>
      </w:r>
    </w:p>
    <w:tbl>
      <w:tblPr>
        <w:tblStyle w:val="Mkatabulky"/>
        <w:tblW w:w="0" w:type="auto"/>
        <w:tblInd w:w="675" w:type="dxa"/>
        <w:tblLook w:val="04A0" w:firstRow="1" w:lastRow="0" w:firstColumn="1" w:lastColumn="0" w:noHBand="0" w:noVBand="1"/>
      </w:tblPr>
      <w:tblGrid>
        <w:gridCol w:w="8647"/>
      </w:tblGrid>
      <w:tr w:rsidR="00174A56" w:rsidRPr="005F3552" w14:paraId="5245FF0B" w14:textId="77777777" w:rsidTr="00262F7A">
        <w:tc>
          <w:tcPr>
            <w:tcW w:w="8647" w:type="dxa"/>
          </w:tcPr>
          <w:p w14:paraId="27FDE4F9" w14:textId="77777777" w:rsidR="00174A56" w:rsidRPr="005F3552" w:rsidRDefault="00174A56" w:rsidP="00100099">
            <w:pPr>
              <w:pStyle w:val="StylSmluv2"/>
              <w:numPr>
                <w:ilvl w:val="0"/>
                <w:numId w:val="0"/>
              </w:numPr>
              <w:spacing w:after="120"/>
              <w:jc w:val="center"/>
              <w:rPr>
                <w:b/>
              </w:rPr>
            </w:pPr>
            <w:r w:rsidRPr="005F3552">
              <w:rPr>
                <w:b/>
              </w:rPr>
              <w:t>30. 9. 20</w:t>
            </w:r>
            <w:r w:rsidR="00100099">
              <w:rPr>
                <w:b/>
              </w:rPr>
              <w:t>20</w:t>
            </w:r>
            <w:r w:rsidRPr="005F3552">
              <w:rPr>
                <w:b/>
              </w:rPr>
              <w:t>, 12:00 hod.</w:t>
            </w:r>
          </w:p>
        </w:tc>
      </w:tr>
    </w:tbl>
    <w:p w14:paraId="625639FC" w14:textId="77777777" w:rsidR="00174A56" w:rsidRPr="005F3552" w:rsidRDefault="00174A56" w:rsidP="00174A56">
      <w:pPr>
        <w:pStyle w:val="StylSmluv2"/>
        <w:numPr>
          <w:ilvl w:val="0"/>
          <w:numId w:val="0"/>
        </w:numPr>
        <w:spacing w:after="120"/>
        <w:ind w:left="567"/>
      </w:pPr>
      <w:r w:rsidRPr="005F3552">
        <w:t>Do uvedeného okamžiku musí být registrační formuláře doručeny VYHLAŠOVATELI, jinak navrhovatel nebude připuštěn do fáze podávání nabídek.</w:t>
      </w:r>
    </w:p>
    <w:p w14:paraId="20FB7574" w14:textId="77777777" w:rsidR="00174A56" w:rsidRPr="005F3552" w:rsidRDefault="00693910" w:rsidP="00174A56">
      <w:pPr>
        <w:pStyle w:val="StylSmluv2"/>
        <w:spacing w:after="120"/>
      </w:pPr>
      <w:r w:rsidRPr="00693910">
        <w:t xml:space="preserve">Podmínkou registrace je složení registrační zálohy ve výši </w:t>
      </w:r>
      <w:r w:rsidRPr="00693910">
        <w:rPr>
          <w:b/>
        </w:rPr>
        <w:t xml:space="preserve">10.000 Kč </w:t>
      </w:r>
      <w:r w:rsidRPr="00693910">
        <w:t>nejpozději do skončení registrace.</w:t>
      </w:r>
      <w:r>
        <w:rPr>
          <w:sz w:val="24"/>
          <w:szCs w:val="24"/>
        </w:rPr>
        <w:t xml:space="preserve"> </w:t>
      </w:r>
      <w:r w:rsidR="00174A56" w:rsidRPr="005F3552">
        <w:t xml:space="preserve">Registrační záloha se platí bezhotovostním převodem na bankovní účet VYHLAŠOVATELE č. účtu </w:t>
      </w:r>
      <w:r w:rsidR="00174A56" w:rsidRPr="005F3552">
        <w:rPr>
          <w:b/>
        </w:rPr>
        <w:t>3320341/0100</w:t>
      </w:r>
      <w:r w:rsidR="00174A56" w:rsidRPr="005F3552">
        <w:t xml:space="preserve"> nebo v hotovosti v pokladně obecního úřadu. V případě bezhotovostní platby je nutno respektovat obvyklé bankovní lhůty pro provádění bezhotovostních plateb; registrační záloha je zaplacena připsáním platby ve prospěch účtu VYHLAŠOVATELE. Záloha je vratná, navrhovatelům, jejichž nabídka nebude vybrána, bude zaplacená záloha vrácena nejpozději do</w:t>
      </w:r>
      <w:r>
        <w:t xml:space="preserve"> čtrnácti</w:t>
      </w:r>
      <w:r w:rsidR="00174A56" w:rsidRPr="005F3552">
        <w:t xml:space="preserve"> </w:t>
      </w:r>
      <w:r>
        <w:t>(</w:t>
      </w:r>
      <w:r w:rsidR="00174A56" w:rsidRPr="005F3552">
        <w:t>14</w:t>
      </w:r>
      <w:r>
        <w:t>)</w:t>
      </w:r>
      <w:r w:rsidR="00174A56" w:rsidRPr="005F3552">
        <w:t xml:space="preserve"> dnů od skončení fáze podávání nabídek. </w:t>
      </w:r>
    </w:p>
    <w:p w14:paraId="69D5B51C" w14:textId="77777777" w:rsidR="00174A56" w:rsidRPr="005F3552" w:rsidRDefault="00174A56" w:rsidP="00174A56">
      <w:pPr>
        <w:pStyle w:val="StylSmluv2"/>
        <w:spacing w:after="120"/>
      </w:pPr>
      <w:r w:rsidRPr="005F3552">
        <w:t xml:space="preserve">Záloha zaplacená navrhovatelem, jehož nabídka bude vybrána, bude v případě uzavření kupní smlouvy považována za </w:t>
      </w:r>
      <w:r w:rsidR="00EA119D">
        <w:t>platbu první (1.) části</w:t>
      </w:r>
      <w:r w:rsidRPr="005F3552">
        <w:t xml:space="preserve"> kupní cen</w:t>
      </w:r>
      <w:r w:rsidR="00EA119D">
        <w:t>y</w:t>
      </w:r>
      <w:r w:rsidRPr="005F3552">
        <w:t xml:space="preserve">. </w:t>
      </w:r>
    </w:p>
    <w:p w14:paraId="4691E86F" w14:textId="77777777" w:rsidR="00174A56" w:rsidRPr="005F3552" w:rsidRDefault="00174A56" w:rsidP="00174A56">
      <w:pPr>
        <w:pStyle w:val="StylSmluv2"/>
        <w:numPr>
          <w:ilvl w:val="0"/>
          <w:numId w:val="0"/>
        </w:numPr>
        <w:spacing w:before="240" w:after="240"/>
        <w:ind w:firstLine="567"/>
        <w:rPr>
          <w:b/>
          <w:u w:val="single"/>
        </w:rPr>
      </w:pPr>
      <w:r w:rsidRPr="005F3552">
        <w:rPr>
          <w:b/>
          <w:u w:val="single"/>
        </w:rPr>
        <w:t>FÁZE PODÁVÁNÍ NABÍDEK</w:t>
      </w:r>
    </w:p>
    <w:p w14:paraId="668ECE6D" w14:textId="77777777" w:rsidR="00174A56" w:rsidRPr="005F3552" w:rsidRDefault="00174A56" w:rsidP="00174A56">
      <w:pPr>
        <w:pStyle w:val="StylSmluv2"/>
        <w:spacing w:after="120"/>
      </w:pPr>
      <w:r w:rsidRPr="005F3552">
        <w:t>Nabídky je možno podávat výhradně osobně formou nabídek v licitaci konané v místě:</w:t>
      </w:r>
    </w:p>
    <w:tbl>
      <w:tblPr>
        <w:tblStyle w:val="Mkatabulky"/>
        <w:tblW w:w="0" w:type="auto"/>
        <w:tblInd w:w="675" w:type="dxa"/>
        <w:tblLook w:val="04A0" w:firstRow="1" w:lastRow="0" w:firstColumn="1" w:lastColumn="0" w:noHBand="0" w:noVBand="1"/>
      </w:tblPr>
      <w:tblGrid>
        <w:gridCol w:w="8647"/>
      </w:tblGrid>
      <w:tr w:rsidR="00174A56" w:rsidRPr="005F3552" w14:paraId="64DF15F0" w14:textId="77777777" w:rsidTr="00262F7A">
        <w:tc>
          <w:tcPr>
            <w:tcW w:w="8647" w:type="dxa"/>
          </w:tcPr>
          <w:p w14:paraId="0F921F37" w14:textId="77777777" w:rsidR="00174A56" w:rsidRPr="005F3552" w:rsidRDefault="00174A56" w:rsidP="00262F7A">
            <w:pPr>
              <w:pStyle w:val="StylSmluv2"/>
              <w:numPr>
                <w:ilvl w:val="0"/>
                <w:numId w:val="0"/>
              </w:numPr>
              <w:spacing w:after="120"/>
              <w:jc w:val="center"/>
              <w:rPr>
                <w:b/>
              </w:rPr>
            </w:pPr>
            <w:r w:rsidRPr="005F3552">
              <w:rPr>
                <w:b/>
              </w:rPr>
              <w:t>Obecní úřad Kyselka (</w:t>
            </w:r>
            <w:r w:rsidR="00693910">
              <w:rPr>
                <w:b/>
              </w:rPr>
              <w:t>obřadní síň</w:t>
            </w:r>
            <w:r w:rsidRPr="005F3552">
              <w:rPr>
                <w:b/>
              </w:rPr>
              <w:t>), Radošov 118, 362 72 Kyselka</w:t>
            </w:r>
          </w:p>
          <w:p w14:paraId="73C43EDE" w14:textId="77777777" w:rsidR="00174A56" w:rsidRPr="005F3552" w:rsidRDefault="00174A56" w:rsidP="00262F7A">
            <w:pPr>
              <w:pStyle w:val="StylSmluv2"/>
              <w:numPr>
                <w:ilvl w:val="0"/>
                <w:numId w:val="0"/>
              </w:numPr>
              <w:spacing w:after="120"/>
              <w:jc w:val="center"/>
              <w:rPr>
                <w:b/>
              </w:rPr>
            </w:pPr>
            <w:r w:rsidRPr="005F3552">
              <w:rPr>
                <w:b/>
              </w:rPr>
              <w:t>dne 6. 10. 20</w:t>
            </w:r>
            <w:r w:rsidR="00693910">
              <w:rPr>
                <w:b/>
              </w:rPr>
              <w:t>20</w:t>
            </w:r>
          </w:p>
          <w:p w14:paraId="4AACCC33" w14:textId="77777777" w:rsidR="00174A56" w:rsidRPr="005F3552" w:rsidRDefault="00174A56" w:rsidP="00262F7A">
            <w:pPr>
              <w:pStyle w:val="StylSmluv2"/>
              <w:numPr>
                <w:ilvl w:val="0"/>
                <w:numId w:val="0"/>
              </w:numPr>
              <w:spacing w:after="120"/>
              <w:jc w:val="center"/>
              <w:rPr>
                <w:b/>
              </w:rPr>
            </w:pPr>
            <w:r w:rsidRPr="005F3552">
              <w:rPr>
                <w:b/>
              </w:rPr>
              <w:t>od 15:</w:t>
            </w:r>
            <w:r w:rsidR="00693910">
              <w:rPr>
                <w:b/>
              </w:rPr>
              <w:t>0</w:t>
            </w:r>
            <w:r w:rsidRPr="005F3552">
              <w:rPr>
                <w:b/>
              </w:rPr>
              <w:t>0 do 1</w:t>
            </w:r>
            <w:r w:rsidR="00693910">
              <w:rPr>
                <w:b/>
              </w:rPr>
              <w:t>5</w:t>
            </w:r>
            <w:r w:rsidRPr="005F3552">
              <w:rPr>
                <w:b/>
              </w:rPr>
              <w:t>:</w:t>
            </w:r>
            <w:r w:rsidR="00693910">
              <w:rPr>
                <w:b/>
              </w:rPr>
              <w:t>3</w:t>
            </w:r>
            <w:r w:rsidRPr="005F3552">
              <w:rPr>
                <w:b/>
              </w:rPr>
              <w:t>0 hod.</w:t>
            </w:r>
            <w:r w:rsidR="00693910">
              <w:rPr>
                <w:b/>
              </w:rPr>
              <w:t xml:space="preserve"> </w:t>
            </w:r>
          </w:p>
          <w:p w14:paraId="62229C9D" w14:textId="77777777" w:rsidR="00174A56" w:rsidRPr="005F3552" w:rsidRDefault="00693910" w:rsidP="00262F7A">
            <w:pPr>
              <w:pStyle w:val="StylSmluv2"/>
              <w:numPr>
                <w:ilvl w:val="0"/>
                <w:numId w:val="0"/>
              </w:numPr>
              <w:spacing w:after="120"/>
              <w:jc w:val="center"/>
            </w:pPr>
            <w:r w:rsidRPr="005F3552">
              <w:t xml:space="preserve"> </w:t>
            </w:r>
            <w:r w:rsidR="00174A56" w:rsidRPr="005F3552">
              <w:t xml:space="preserve">(dále jen </w:t>
            </w:r>
            <w:r w:rsidR="00174A56" w:rsidRPr="005F3552">
              <w:rPr>
                <w:b/>
              </w:rPr>
              <w:t>LICITACE</w:t>
            </w:r>
            <w:r w:rsidR="00174A56" w:rsidRPr="005F3552">
              <w:t>)</w:t>
            </w:r>
          </w:p>
        </w:tc>
      </w:tr>
    </w:tbl>
    <w:p w14:paraId="5D598F66" w14:textId="77777777" w:rsidR="00693910" w:rsidRPr="00693910" w:rsidRDefault="00693910" w:rsidP="00693910">
      <w:pPr>
        <w:pStyle w:val="StylSmluv2"/>
        <w:spacing w:after="0"/>
      </w:pPr>
      <w:bookmarkStart w:id="4" w:name="_Ref444240263"/>
      <w:r w:rsidRPr="00693910">
        <w:t>Čas skončení LICITACE je uveden orientačně. V závislosti na průběhu LICITACE může být čas jejího skončení přiměřeně prodloužen.</w:t>
      </w:r>
    </w:p>
    <w:p w14:paraId="4FDF1585" w14:textId="77777777" w:rsidR="00693910" w:rsidRPr="00693910" w:rsidRDefault="00693910" w:rsidP="00693910">
      <w:pPr>
        <w:pStyle w:val="StylSmluv2"/>
        <w:spacing w:after="0"/>
      </w:pPr>
      <w:r w:rsidRPr="00693910">
        <w:t>Nabídky podané před nebo po vymezené době LICITACE nebudou do SOUTĚŽE zahrnuty.</w:t>
      </w:r>
      <w:bookmarkEnd w:id="4"/>
    </w:p>
    <w:p w14:paraId="3C496483" w14:textId="77777777" w:rsidR="00174A56" w:rsidRPr="005F3552" w:rsidRDefault="00174A56" w:rsidP="00174A56">
      <w:pPr>
        <w:pStyle w:val="StylSmluv2"/>
        <w:spacing w:after="0"/>
      </w:pPr>
      <w:r w:rsidRPr="005F3552">
        <w:t>LICITACE se mohou zúčastnit plně svéprávné fyzické nebo právnické osoby.</w:t>
      </w:r>
    </w:p>
    <w:p w14:paraId="66A1BD38" w14:textId="77777777" w:rsidR="00174A56" w:rsidRPr="005F3552" w:rsidRDefault="00174A56" w:rsidP="00174A56">
      <w:pPr>
        <w:pStyle w:val="StylSmluv2"/>
        <w:spacing w:after="0"/>
      </w:pPr>
      <w:r w:rsidRPr="005F3552">
        <w:t>Třicet (30) minut před začátkem LICITACE jsou navrhovatelé povinni být na místě za účelem prezence a přidělení licitačního čísla. Při prezenci se fyzické osoby prokazují dokladem totožnosti, právnické osoby ověřeným výpisem z obchodního rejstříku ne starším než 3 měsíce. V případě zastoupení navrhovatele na základě plné moci musí být plná moc úředně ověřena.</w:t>
      </w:r>
    </w:p>
    <w:p w14:paraId="65E5000F" w14:textId="77777777" w:rsidR="00174A56" w:rsidRPr="005F3552" w:rsidRDefault="00174A56" w:rsidP="00174A56">
      <w:pPr>
        <w:pStyle w:val="StylSmluv2"/>
        <w:spacing w:after="0"/>
      </w:pPr>
      <w:r w:rsidRPr="005F3552">
        <w:t>LICITACE je zahájena přednesem licitátora. Po zahájení LICITACE až do jejího ukončení nebude vpuštěn do licitační místnosti žádný další navrhovatel ani jiné osoby. Osoby, které v průběhu LICITACE odejdou z licitační místnosti, nebudou znovu vpuštěny dovnitř.</w:t>
      </w:r>
    </w:p>
    <w:p w14:paraId="3F9E177A" w14:textId="3889F4AA" w:rsidR="00174A56" w:rsidRPr="005F3552" w:rsidRDefault="00174A56" w:rsidP="00174A56">
      <w:pPr>
        <w:pStyle w:val="StylSmluv2"/>
        <w:spacing w:after="0"/>
      </w:pPr>
      <w:r w:rsidRPr="005F3552">
        <w:t xml:space="preserve">Nejsou přípustné nabídky nižší, než minimální cena dle </w:t>
      </w:r>
      <w:proofErr w:type="gramStart"/>
      <w:r w:rsidRPr="005F3552">
        <w:t xml:space="preserve">odst. </w:t>
      </w:r>
      <w:r w:rsidRPr="005F3552">
        <w:fldChar w:fldCharType="begin"/>
      </w:r>
      <w:r w:rsidRPr="005F3552">
        <w:instrText xml:space="preserve"> REF _Ref455091892 \n \h </w:instrText>
      </w:r>
      <w:r w:rsidR="005F3552">
        <w:instrText xml:space="preserve"> \* MERGEFORMAT </w:instrText>
      </w:r>
      <w:r w:rsidRPr="005F3552">
        <w:fldChar w:fldCharType="separate"/>
      </w:r>
      <w:r w:rsidR="00F24EFB">
        <w:t>2.6</w:t>
      </w:r>
      <w:r w:rsidRPr="005F3552">
        <w:fldChar w:fldCharType="end"/>
      </w:r>
      <w:r w:rsidRPr="005F3552">
        <w:t>, ani</w:t>
      </w:r>
      <w:proofErr w:type="gramEnd"/>
      <w:r w:rsidRPr="005F3552">
        <w:t xml:space="preserve"> nabídky stejné nebo nižší než předchozí kterýmkoliv navrhovatelem učiněná nabídka.</w:t>
      </w:r>
    </w:p>
    <w:p w14:paraId="2EF77AD7" w14:textId="77777777" w:rsidR="00174A56" w:rsidRPr="005F3552" w:rsidRDefault="00174A56" w:rsidP="00174A56">
      <w:pPr>
        <w:pStyle w:val="StylSmluv2"/>
        <w:spacing w:after="0"/>
      </w:pPr>
      <w:r w:rsidRPr="005F3552">
        <w:t>Navrhovatel může činit nabídky opakovaně, pokud jeho později učiněná nabídka je vyšší, než předchozí nabídka jiného navrhovatele.</w:t>
      </w:r>
    </w:p>
    <w:p w14:paraId="67304393" w14:textId="77777777" w:rsidR="00693910" w:rsidRPr="00693910" w:rsidRDefault="00693910" w:rsidP="00693910">
      <w:pPr>
        <w:pStyle w:val="StylSmluv2"/>
        <w:spacing w:after="120"/>
      </w:pPr>
      <w:r w:rsidRPr="00693910">
        <w:t>Minimální výše příhozu (zvýšení nabídky oproti předchozí nabídce jiného navrhovatele) je:</w:t>
      </w:r>
    </w:p>
    <w:tbl>
      <w:tblPr>
        <w:tblStyle w:val="Mkatabulky"/>
        <w:tblW w:w="0" w:type="auto"/>
        <w:tblInd w:w="675" w:type="dxa"/>
        <w:tblLook w:val="04A0" w:firstRow="1" w:lastRow="0" w:firstColumn="1" w:lastColumn="0" w:noHBand="0" w:noVBand="1"/>
      </w:tblPr>
      <w:tblGrid>
        <w:gridCol w:w="8505"/>
      </w:tblGrid>
      <w:tr w:rsidR="00693910" w:rsidRPr="00693910" w14:paraId="4957FF1D" w14:textId="77777777" w:rsidTr="00262F7A">
        <w:tc>
          <w:tcPr>
            <w:tcW w:w="8505" w:type="dxa"/>
          </w:tcPr>
          <w:p w14:paraId="419D4474" w14:textId="77777777" w:rsidR="00693910" w:rsidRPr="00693910" w:rsidRDefault="006844CE" w:rsidP="00262F7A">
            <w:pPr>
              <w:pStyle w:val="StylSmluv2"/>
              <w:numPr>
                <w:ilvl w:val="0"/>
                <w:numId w:val="0"/>
              </w:numPr>
              <w:spacing w:after="120"/>
              <w:jc w:val="center"/>
              <w:rPr>
                <w:b/>
              </w:rPr>
            </w:pPr>
            <w:r>
              <w:rPr>
                <w:b/>
              </w:rPr>
              <w:t>2</w:t>
            </w:r>
            <w:r w:rsidR="00693910" w:rsidRPr="00693910">
              <w:rPr>
                <w:b/>
              </w:rPr>
              <w:t>0.000 Kč</w:t>
            </w:r>
          </w:p>
        </w:tc>
      </w:tr>
    </w:tbl>
    <w:p w14:paraId="4FE2E7BB" w14:textId="77777777" w:rsidR="00174A56" w:rsidRPr="005F3552" w:rsidRDefault="00174A56" w:rsidP="00174A56">
      <w:pPr>
        <w:pStyle w:val="StylSmluv2"/>
        <w:spacing w:before="240" w:after="0"/>
      </w:pPr>
      <w:r w:rsidRPr="005F3552">
        <w:t xml:space="preserve">Licitátor určí za vítěze LICITACE toho navrhovatele, který podá za licitovaný pozemek nejvyšší nabídkovou </w:t>
      </w:r>
      <w:r w:rsidR="00693910">
        <w:t>kupní cenu</w:t>
      </w:r>
      <w:r w:rsidRPr="005F3552">
        <w:t xml:space="preserve"> </w:t>
      </w:r>
      <w:r w:rsidR="00693910" w:rsidRPr="005F3552">
        <w:t>POZEMKU</w:t>
      </w:r>
      <w:r w:rsidRPr="005F3552">
        <w:t>.</w:t>
      </w:r>
    </w:p>
    <w:p w14:paraId="4EE0D5DD" w14:textId="77777777" w:rsidR="00174A56" w:rsidRPr="005F3552" w:rsidRDefault="00174A56" w:rsidP="00174A56">
      <w:pPr>
        <w:pStyle w:val="StylSmluv2"/>
        <w:spacing w:after="0"/>
      </w:pPr>
      <w:r w:rsidRPr="005F3552">
        <w:t>Průběhu LICITACE se bude účastnit notář, který sepíše o průběhu LICITACE notářský zápis.</w:t>
      </w:r>
    </w:p>
    <w:p w14:paraId="22794C77" w14:textId="77777777" w:rsidR="00174A56" w:rsidRPr="005F3552" w:rsidRDefault="00174A56" w:rsidP="00174A56">
      <w:pPr>
        <w:pStyle w:val="StylSmluv2"/>
        <w:spacing w:after="0"/>
      </w:pPr>
      <w:r w:rsidRPr="005F3552">
        <w:lastRenderedPageBreak/>
        <w:t>VYHLAŠOVATEL je oprávněn o průběhu LICITACE pořizovat audiovizuální záznam. Navrhovatel podáním registračního formuláře a svojí účastí na LICITACI souhlasí s pořizováním tohoto záznamu jeho osoby, včetně projevů osobní povahy.</w:t>
      </w:r>
    </w:p>
    <w:p w14:paraId="22772828" w14:textId="77777777" w:rsidR="00174A56" w:rsidRPr="005F3552" w:rsidRDefault="00174A56" w:rsidP="00174A56">
      <w:pPr>
        <w:pStyle w:val="StylSmluv2"/>
        <w:spacing w:after="0"/>
      </w:pPr>
      <w:r w:rsidRPr="005F3552">
        <w:t xml:space="preserve">V případě, že navrhovatel, který učinil nejvyšší nabídku, resp. kterýkoli navrhovatel, který podal nabídku a bude vyzván VYHLAŠOVATELEM, nepodepíše bez zbytečného odkladu po skončení LICITACE písemný zápis o jejím průběhu nebo nesplní výzvu VYHLAŠOVATELE k uzavření SMLOUVY v přiměřené lhůtě </w:t>
      </w:r>
      <w:r w:rsidRPr="005F3552">
        <w:rPr>
          <w:i/>
        </w:rPr>
        <w:t>(ne kratší pěti (5) dnů ode dne doručení výzvy)</w:t>
      </w:r>
      <w:r w:rsidRPr="005F3552">
        <w:t>, bude ze SOUTĚŽE vyřazen. VYHLAŠOVATEL si vyhrazuje právo v takovém případě určitě za vítěze LICITACE navrhovatele, který učinil druhou nejvyšší nabídku a tímto způsobem případně i více dalších navrhovatelů v pořadí podle výše jejich nabídek, kteří podepsali písemný zápis o průběhu LICITACE.</w:t>
      </w:r>
    </w:p>
    <w:p w14:paraId="504C3F7A" w14:textId="77777777" w:rsidR="00174A56" w:rsidRPr="005F3552" w:rsidRDefault="00174A56" w:rsidP="00174A56">
      <w:pPr>
        <w:pStyle w:val="StylSmluv2"/>
      </w:pPr>
      <w:r w:rsidRPr="005F3552">
        <w:t xml:space="preserve">VYHLAŠOVATEL vybere nejvhodnější nabídku, oznámí své rozhodnutí a vyzve vítěze LICITACE k uzavření SMLOUVY bezprostředně po skončení LICITACE ústním vyhlášením výsledků, a dále do pěti (5) pracovních dnů od skončení LICITACE uveřejněním na své elektronické úřední desce na internetové adrese </w:t>
      </w:r>
      <w:hyperlink r:id="rId9" w:history="1">
        <w:r w:rsidRPr="005F3552">
          <w:rPr>
            <w:rStyle w:val="Hypertextovodkaz"/>
          </w:rPr>
          <w:t>http://www.obeckyselka.cz/UR01.htm</w:t>
        </w:r>
      </w:hyperlink>
      <w:r w:rsidRPr="005F3552">
        <w:t>.</w:t>
      </w:r>
    </w:p>
    <w:p w14:paraId="182C06F6" w14:textId="77777777" w:rsidR="00174A56" w:rsidRPr="005F3552" w:rsidRDefault="00174A56" w:rsidP="00174A56">
      <w:pPr>
        <w:pStyle w:val="StylSmluv2"/>
        <w:spacing w:after="0"/>
      </w:pPr>
      <w:r w:rsidRPr="005F3552">
        <w:t>VYHLAŠOVATEL není povinen adresně vyrozumět po ukončení SOUTĚŽE ty navrhovatele, kteří v SOUTĚŽI neuspěli, že jejich nabídky odmítl.</w:t>
      </w:r>
    </w:p>
    <w:p w14:paraId="6C13C476" w14:textId="77777777" w:rsidR="00174A56" w:rsidRPr="005F3552" w:rsidRDefault="00174A56" w:rsidP="00693910">
      <w:pPr>
        <w:pStyle w:val="StylSmluv2"/>
        <w:spacing w:after="0"/>
      </w:pPr>
      <w:r w:rsidRPr="005F3552">
        <w:t>Podmínkou uzavření SMLOUVY s vybraným navrhovatel</w:t>
      </w:r>
      <w:r w:rsidR="00E27CD7">
        <w:t>em</w:t>
      </w:r>
      <w:r w:rsidRPr="005F3552">
        <w:t xml:space="preserve"> je schválení</w:t>
      </w:r>
      <w:r w:rsidR="00E27CD7">
        <w:t xml:space="preserve"> uzavření SMLOUVY usnesením</w:t>
      </w:r>
      <w:r w:rsidRPr="005F3552">
        <w:t xml:space="preserve"> </w:t>
      </w:r>
      <w:r w:rsidR="00693910">
        <w:t>Z</w:t>
      </w:r>
      <w:r w:rsidRPr="005F3552">
        <w:t>astupitelstv</w:t>
      </w:r>
      <w:r w:rsidR="00E27CD7">
        <w:t>a</w:t>
      </w:r>
      <w:r w:rsidRPr="005F3552">
        <w:t xml:space="preserve"> </w:t>
      </w:r>
      <w:r w:rsidR="00E27CD7">
        <w:t>O</w:t>
      </w:r>
      <w:r w:rsidR="00E27CD7" w:rsidRPr="005F3552">
        <w:t xml:space="preserve">bce </w:t>
      </w:r>
      <w:r w:rsidRPr="005F3552">
        <w:t>Kyselka.</w:t>
      </w:r>
    </w:p>
    <w:p w14:paraId="4D64CC71" w14:textId="77777777" w:rsidR="00174A56" w:rsidRPr="005F3552" w:rsidRDefault="00174A56" w:rsidP="00174A56">
      <w:pPr>
        <w:pStyle w:val="StylSmluv2"/>
        <w:spacing w:after="0"/>
      </w:pPr>
      <w:r w:rsidRPr="005F3552">
        <w:t>VYHLAŠOVATEL zašle vybranému navrhovateli podepsanou SMLOUVU nejpozději do deseti (10) pracovních dnů od schválení SMLOUVY Zastupitelstvem Obce Kyselka.</w:t>
      </w:r>
    </w:p>
    <w:p w14:paraId="2F03E258" w14:textId="77777777" w:rsidR="00174A56" w:rsidRPr="005F3552" w:rsidRDefault="00174A56" w:rsidP="00174A56">
      <w:pPr>
        <w:pStyle w:val="StylSmluv1"/>
        <w:spacing w:after="0"/>
        <w:rPr>
          <w:sz w:val="22"/>
        </w:rPr>
      </w:pPr>
      <w:r w:rsidRPr="005F3552">
        <w:rPr>
          <w:sz w:val="22"/>
        </w:rPr>
        <w:br/>
        <w:t>Neuzavření smlouvy</w:t>
      </w:r>
    </w:p>
    <w:p w14:paraId="430F14E6" w14:textId="77777777" w:rsidR="00174A56" w:rsidRPr="005F3552" w:rsidRDefault="00174A56" w:rsidP="00174A56">
      <w:pPr>
        <w:pStyle w:val="StylSmluv2"/>
        <w:spacing w:after="0"/>
      </w:pPr>
      <w:r w:rsidRPr="005F3552">
        <w:rPr>
          <w:rFonts w:ascii="Calibri" w:hAnsi="Calibri" w:cs="Calibri"/>
        </w:rPr>
        <w:t>Pokud z jakéhokoli důvodu nedojde k nabytí účinnosti SMLOUVY nebo VYHLAŠOVATEL od SMLOUVY odstoupí z důvodu podstatného porušení smluvní povinnosti vybraným navrhovatelem, vyhrazuje si VYHLAŠOVATEL právo nabídnout uzavření SMLOUVY původně odmítnutým navrhovatelům podle podkladů a informací získaných v průběhu SOUTĚŽE. Pro</w:t>
      </w:r>
      <w:r w:rsidR="00E27CD7">
        <w:rPr>
          <w:rFonts w:ascii="Calibri" w:hAnsi="Calibri" w:cs="Calibri"/>
        </w:rPr>
        <w:t> </w:t>
      </w:r>
      <w:r w:rsidRPr="005F3552">
        <w:rPr>
          <w:rFonts w:ascii="Calibri" w:hAnsi="Calibri" w:cs="Calibri"/>
        </w:rPr>
        <w:t>takový případ si VYHLAŠOVATEL dále vyhrazuje právo vyhlásit novou soutěž.</w:t>
      </w:r>
    </w:p>
    <w:p w14:paraId="34A1879C" w14:textId="77777777" w:rsidR="00174A56" w:rsidRPr="005F3552" w:rsidRDefault="00174A56" w:rsidP="00174A56">
      <w:pPr>
        <w:pStyle w:val="StylSmluv1"/>
        <w:spacing w:after="0"/>
        <w:rPr>
          <w:sz w:val="22"/>
        </w:rPr>
      </w:pPr>
      <w:r w:rsidRPr="005F3552">
        <w:rPr>
          <w:sz w:val="22"/>
        </w:rPr>
        <w:br/>
        <w:t>Závěrečná ustanovení</w:t>
      </w:r>
    </w:p>
    <w:p w14:paraId="33DC2D29" w14:textId="77777777" w:rsidR="00174A56" w:rsidRPr="005F3552" w:rsidRDefault="00174A56" w:rsidP="00174A56">
      <w:pPr>
        <w:pStyle w:val="StylSmluv2"/>
        <w:spacing w:after="0"/>
      </w:pPr>
      <w:r w:rsidRPr="005F3552">
        <w:t>SOUTĚŽ se řídí českým právním řádem, zejména zákonem č. 89/2012 Sb., občanský zákoník.</w:t>
      </w:r>
    </w:p>
    <w:p w14:paraId="20BD4E4B" w14:textId="77777777" w:rsidR="00174A56" w:rsidRPr="005F3552" w:rsidRDefault="00174A56" w:rsidP="00174A56">
      <w:pPr>
        <w:pStyle w:val="StylSmluv2"/>
      </w:pPr>
      <w:r w:rsidRPr="005F3552">
        <w:t>Jestliže některé ustanovení těchto vyhlášených podmínek SOUTĚŽE bude nebo se stane k jakémukoliv okamžiku neplatným nebo neúčinným, zůstává platnost nebo účinnost ostatních ustanovení nedotčena.</w:t>
      </w:r>
    </w:p>
    <w:p w14:paraId="19716944" w14:textId="77777777" w:rsidR="00174A56" w:rsidRPr="005F3552" w:rsidRDefault="00174A56" w:rsidP="00174A56">
      <w:pPr>
        <w:pStyle w:val="StylSmluv2"/>
        <w:spacing w:after="120"/>
      </w:pPr>
      <w:r w:rsidRPr="005F3552">
        <w:t>Nedílnou součástí těchto vyhlášených podmínek SOUTĚŽE jsou následující přílohy:</w:t>
      </w:r>
    </w:p>
    <w:p w14:paraId="2EE01D43" w14:textId="77777777" w:rsidR="00174A56" w:rsidRPr="005F3552" w:rsidRDefault="00174A56" w:rsidP="00174A56">
      <w:pPr>
        <w:pStyle w:val="StylSmluv2"/>
        <w:numPr>
          <w:ilvl w:val="0"/>
          <w:numId w:val="2"/>
        </w:numPr>
        <w:spacing w:before="0" w:after="0"/>
      </w:pPr>
      <w:bookmarkStart w:id="5" w:name="_Ref444184036"/>
      <w:r w:rsidRPr="005F3552">
        <w:t>Registrační formulář</w:t>
      </w:r>
    </w:p>
    <w:p w14:paraId="66CF58B9" w14:textId="77777777" w:rsidR="00174A56" w:rsidRPr="005F3552" w:rsidRDefault="00174A56" w:rsidP="00174A56">
      <w:pPr>
        <w:pStyle w:val="Odstavecseseznamem"/>
        <w:numPr>
          <w:ilvl w:val="0"/>
          <w:numId w:val="2"/>
        </w:numPr>
        <w:autoSpaceDE w:val="0"/>
        <w:autoSpaceDN w:val="0"/>
        <w:adjustRightInd w:val="0"/>
        <w:spacing w:after="0" w:line="240" w:lineRule="auto"/>
        <w:ind w:left="2127" w:hanging="1560"/>
        <w:rPr>
          <w:rFonts w:cs="Calibri"/>
        </w:rPr>
      </w:pPr>
      <w:bookmarkStart w:id="6" w:name="_Ref448417577"/>
      <w:bookmarkEnd w:id="5"/>
      <w:r w:rsidRPr="005F3552">
        <w:rPr>
          <w:rFonts w:cs="Calibri"/>
        </w:rPr>
        <w:t>Návrh kupní smlouvy</w:t>
      </w:r>
      <w:r w:rsidRPr="005F3552">
        <w:t xml:space="preserve"> o koupi pozemk</w:t>
      </w:r>
      <w:bookmarkEnd w:id="6"/>
      <w:r w:rsidRPr="005F3552">
        <w:t xml:space="preserve">u ve vlastnictví </w:t>
      </w:r>
      <w:r w:rsidR="00E27CD7">
        <w:t>O</w:t>
      </w:r>
      <w:r w:rsidRPr="005F3552">
        <w:t>bce Kyselka</w:t>
      </w:r>
    </w:p>
    <w:p w14:paraId="3B8B92B0" w14:textId="77777777" w:rsidR="00174A56" w:rsidRPr="005F3552" w:rsidRDefault="00174A56" w:rsidP="00174A56">
      <w:pPr>
        <w:spacing w:after="0" w:line="240" w:lineRule="auto"/>
        <w:jc w:val="both"/>
        <w:rPr>
          <w:rFonts w:eastAsia="Times New Roman"/>
          <w:lang w:eastAsia="cs-CZ"/>
        </w:rPr>
      </w:pPr>
    </w:p>
    <w:p w14:paraId="74874FD6" w14:textId="77777777" w:rsidR="00174A56" w:rsidRPr="005F3552" w:rsidRDefault="00174A56" w:rsidP="00174A56">
      <w:pPr>
        <w:spacing w:before="240" w:after="0" w:line="240" w:lineRule="auto"/>
        <w:ind w:left="567"/>
        <w:jc w:val="both"/>
        <w:rPr>
          <w:rFonts w:eastAsia="Times New Roman"/>
          <w:lang w:eastAsia="cs-CZ"/>
        </w:rPr>
      </w:pPr>
      <w:r w:rsidRPr="005F3552">
        <w:rPr>
          <w:rFonts w:eastAsia="Times New Roman"/>
          <w:lang w:eastAsia="cs-CZ"/>
        </w:rPr>
        <w:t xml:space="preserve">V Kyselce dne </w:t>
      </w:r>
      <w:r w:rsidR="00E27CD7">
        <w:rPr>
          <w:rFonts w:eastAsia="Times New Roman"/>
          <w:lang w:eastAsia="cs-CZ"/>
        </w:rPr>
        <w:t>___. ___. 2020</w:t>
      </w:r>
      <w:r w:rsidRPr="005F3552">
        <w:rPr>
          <w:rFonts w:eastAsia="Times New Roman"/>
          <w:lang w:eastAsia="cs-CZ"/>
        </w:rPr>
        <w:tab/>
      </w:r>
      <w:r w:rsidRPr="005F3552">
        <w:rPr>
          <w:rFonts w:eastAsia="Times New Roman"/>
          <w:lang w:eastAsia="cs-CZ"/>
        </w:rPr>
        <w:tab/>
      </w:r>
      <w:r w:rsidRPr="005F3552">
        <w:rPr>
          <w:rFonts w:eastAsia="Times New Roman"/>
          <w:lang w:eastAsia="cs-CZ"/>
        </w:rPr>
        <w:tab/>
      </w:r>
    </w:p>
    <w:p w14:paraId="060EC626" w14:textId="77777777" w:rsidR="00174A56" w:rsidRPr="005F3552" w:rsidRDefault="00174A56" w:rsidP="00174A56">
      <w:pPr>
        <w:spacing w:before="600" w:after="0" w:line="240" w:lineRule="auto"/>
        <w:ind w:left="5103"/>
        <w:jc w:val="both"/>
        <w:rPr>
          <w:rFonts w:eastAsia="Times New Roman"/>
          <w:b/>
          <w:lang w:eastAsia="cs-CZ"/>
        </w:rPr>
      </w:pPr>
      <w:r w:rsidRPr="005F3552">
        <w:rPr>
          <w:rFonts w:eastAsia="Times New Roman"/>
          <w:b/>
          <w:lang w:eastAsia="cs-CZ"/>
        </w:rPr>
        <w:t>Obec Kyselka</w:t>
      </w:r>
    </w:p>
    <w:p w14:paraId="7FD44797" w14:textId="77777777" w:rsidR="00174A56" w:rsidRPr="005F3552" w:rsidRDefault="00174A56" w:rsidP="00174A56">
      <w:pPr>
        <w:spacing w:before="360" w:after="0" w:line="240" w:lineRule="auto"/>
        <w:ind w:left="5103"/>
        <w:jc w:val="both"/>
        <w:rPr>
          <w:rFonts w:eastAsia="Times New Roman"/>
          <w:lang w:eastAsia="cs-CZ"/>
        </w:rPr>
      </w:pPr>
      <w:r w:rsidRPr="005F3552">
        <w:rPr>
          <w:rFonts w:eastAsia="Times New Roman"/>
          <w:lang w:eastAsia="cs-CZ"/>
        </w:rPr>
        <w:t xml:space="preserve">_______________________ </w:t>
      </w:r>
    </w:p>
    <w:p w14:paraId="0DCB5702" w14:textId="77777777" w:rsidR="00174A56" w:rsidRPr="005F3552" w:rsidRDefault="00174A56" w:rsidP="00174A56">
      <w:pPr>
        <w:spacing w:after="0" w:line="240" w:lineRule="auto"/>
        <w:ind w:left="5103"/>
        <w:jc w:val="both"/>
        <w:rPr>
          <w:rFonts w:eastAsia="Times New Roman"/>
          <w:b/>
          <w:lang w:eastAsia="cs-CZ"/>
        </w:rPr>
      </w:pPr>
      <w:r w:rsidRPr="005F3552">
        <w:rPr>
          <w:rFonts w:eastAsia="Times New Roman"/>
          <w:lang w:eastAsia="cs-CZ"/>
        </w:rPr>
        <w:t>starosta</w:t>
      </w:r>
    </w:p>
    <w:p w14:paraId="4CD5919C" w14:textId="77777777" w:rsidR="00174A56" w:rsidRPr="005F3552" w:rsidRDefault="00174A56" w:rsidP="00E27CD7">
      <w:pPr>
        <w:spacing w:after="0" w:line="240" w:lineRule="auto"/>
        <w:ind w:left="5103"/>
        <w:jc w:val="both"/>
        <w:rPr>
          <w:rFonts w:eastAsia="Times New Roman"/>
          <w:b/>
          <w:lang w:eastAsia="cs-CZ"/>
        </w:rPr>
      </w:pPr>
      <w:r w:rsidRPr="005F3552">
        <w:rPr>
          <w:rFonts w:eastAsia="Times New Roman"/>
          <w:b/>
          <w:lang w:eastAsia="cs-CZ"/>
        </w:rPr>
        <w:t xml:space="preserve">Aleš </w:t>
      </w:r>
      <w:proofErr w:type="spellStart"/>
      <w:r w:rsidRPr="005F3552">
        <w:rPr>
          <w:rFonts w:eastAsia="Times New Roman"/>
          <w:b/>
          <w:lang w:eastAsia="cs-CZ"/>
        </w:rPr>
        <w:t>Labík</w:t>
      </w:r>
      <w:proofErr w:type="spellEnd"/>
      <w:r w:rsidRPr="005F3552">
        <w:rPr>
          <w:rFonts w:eastAsia="Times New Roman"/>
          <w:b/>
          <w:lang w:eastAsia="cs-CZ"/>
        </w:rPr>
        <w:br w:type="page"/>
      </w:r>
    </w:p>
    <w:p w14:paraId="383FFC1E" w14:textId="77777777" w:rsidR="00174A56" w:rsidRPr="005F3552" w:rsidRDefault="00174A56" w:rsidP="00174A56">
      <w:pPr>
        <w:spacing w:after="0" w:line="240" w:lineRule="auto"/>
        <w:jc w:val="right"/>
        <w:rPr>
          <w:rFonts w:eastAsia="Times New Roman"/>
          <w:b/>
          <w:lang w:eastAsia="cs-CZ"/>
        </w:rPr>
      </w:pPr>
      <w:r w:rsidRPr="005F3552">
        <w:rPr>
          <w:rFonts w:eastAsia="Times New Roman"/>
          <w:b/>
          <w:lang w:eastAsia="cs-CZ"/>
        </w:rPr>
        <w:lastRenderedPageBreak/>
        <w:t>Příloha č. 1</w:t>
      </w:r>
    </w:p>
    <w:p w14:paraId="09B7DAB3" w14:textId="77777777" w:rsidR="00174A56" w:rsidRPr="005F3552" w:rsidRDefault="00174A56" w:rsidP="00174A56">
      <w:pPr>
        <w:spacing w:before="120" w:after="0" w:line="240" w:lineRule="auto"/>
        <w:ind w:left="5103"/>
        <w:jc w:val="both"/>
        <w:rPr>
          <w:rFonts w:eastAsia="Times New Roman"/>
          <w:b/>
          <w:lang w:eastAsia="cs-CZ"/>
        </w:rPr>
      </w:pPr>
      <w:r w:rsidRPr="005F3552">
        <w:rPr>
          <w:rFonts w:eastAsia="Times New Roman"/>
          <w:b/>
          <w:lang w:eastAsia="cs-CZ"/>
        </w:rPr>
        <w:t>Obecní úřad Kyselka</w:t>
      </w:r>
    </w:p>
    <w:p w14:paraId="6D4DC9A9" w14:textId="77777777" w:rsidR="00174A56" w:rsidRPr="005F3552" w:rsidRDefault="00174A56" w:rsidP="00174A56">
      <w:pPr>
        <w:spacing w:after="0" w:line="240" w:lineRule="auto"/>
        <w:ind w:left="5103"/>
        <w:jc w:val="both"/>
      </w:pPr>
      <w:r w:rsidRPr="005F3552">
        <w:t>Radošov 118</w:t>
      </w:r>
    </w:p>
    <w:p w14:paraId="5C3E40EB" w14:textId="77777777" w:rsidR="00174A56" w:rsidRPr="005F3552" w:rsidRDefault="00174A56" w:rsidP="00174A56">
      <w:pPr>
        <w:spacing w:after="0" w:line="240" w:lineRule="auto"/>
        <w:ind w:left="5103"/>
        <w:jc w:val="both"/>
      </w:pPr>
      <w:r w:rsidRPr="005F3552">
        <w:t>362 72 Kyselka</w:t>
      </w:r>
    </w:p>
    <w:p w14:paraId="5B4D6032" w14:textId="77777777" w:rsidR="00174A56" w:rsidRPr="005F3552" w:rsidRDefault="00174A56" w:rsidP="00174A56">
      <w:pPr>
        <w:spacing w:before="120" w:after="0" w:line="240" w:lineRule="auto"/>
        <w:ind w:left="5103"/>
        <w:jc w:val="both"/>
        <w:rPr>
          <w:rFonts w:eastAsia="Times New Roman"/>
          <w:b/>
          <w:lang w:eastAsia="cs-CZ"/>
        </w:rPr>
      </w:pPr>
      <w:r w:rsidRPr="005F3552">
        <w:rPr>
          <w:b/>
        </w:rPr>
        <w:t>VEŘEJNÁ SOUTĚŽ – REGISTRACE</w:t>
      </w:r>
    </w:p>
    <w:p w14:paraId="42703C6D" w14:textId="77777777" w:rsidR="00174A56" w:rsidRPr="005F3552" w:rsidRDefault="00174A56" w:rsidP="00174A56">
      <w:pPr>
        <w:spacing w:before="240" w:after="120" w:line="240" w:lineRule="auto"/>
        <w:rPr>
          <w:rFonts w:eastAsia="Times New Roman"/>
          <w:b/>
          <w:lang w:eastAsia="cs-CZ"/>
        </w:rPr>
      </w:pPr>
      <w:r w:rsidRPr="005F3552">
        <w:rPr>
          <w:rFonts w:eastAsia="Times New Roman"/>
          <w:b/>
          <w:lang w:eastAsia="cs-CZ"/>
        </w:rPr>
        <w:t>REGISTRAČNÍ FORMULÁŘ</w:t>
      </w:r>
      <w:r w:rsidRPr="005F3552">
        <w:rPr>
          <w:rStyle w:val="Znakapoznpodarou"/>
          <w:rFonts w:eastAsia="Times New Roman"/>
          <w:b/>
          <w:lang w:eastAsia="cs-CZ"/>
        </w:rPr>
        <w:footnoteReference w:id="1"/>
      </w:r>
    </w:p>
    <w:p w14:paraId="66CAE867" w14:textId="77777777" w:rsidR="00174A56" w:rsidRPr="005F3552" w:rsidRDefault="00174A56" w:rsidP="00174A56">
      <w:pPr>
        <w:spacing w:after="120" w:line="240" w:lineRule="auto"/>
        <w:jc w:val="both"/>
        <w:rPr>
          <w:rFonts w:eastAsia="Times New Roman"/>
          <w:lang w:eastAsia="cs-CZ"/>
        </w:rPr>
      </w:pPr>
      <w:r w:rsidRPr="005F3552">
        <w:rPr>
          <w:rFonts w:eastAsia="Times New Roman"/>
          <w:lang w:eastAsia="cs-CZ"/>
        </w:rPr>
        <w:t>Jsem fyzická osoba:</w:t>
      </w:r>
    </w:p>
    <w:tbl>
      <w:tblPr>
        <w:tblStyle w:val="Mkatabulky"/>
        <w:tblW w:w="0" w:type="auto"/>
        <w:tblInd w:w="108" w:type="dxa"/>
        <w:tblLook w:val="04A0" w:firstRow="1" w:lastRow="0" w:firstColumn="1" w:lastColumn="0" w:noHBand="0" w:noVBand="1"/>
      </w:tblPr>
      <w:tblGrid>
        <w:gridCol w:w="2268"/>
        <w:gridCol w:w="284"/>
        <w:gridCol w:w="3360"/>
        <w:gridCol w:w="3361"/>
      </w:tblGrid>
      <w:tr w:rsidR="00174A56" w:rsidRPr="005F3552" w14:paraId="499FF569" w14:textId="77777777" w:rsidTr="00262F7A">
        <w:tc>
          <w:tcPr>
            <w:tcW w:w="2268" w:type="dxa"/>
          </w:tcPr>
          <w:p w14:paraId="1142AA36" w14:textId="77777777" w:rsidR="00174A56" w:rsidRPr="005F3552" w:rsidRDefault="00174A56" w:rsidP="00262F7A">
            <w:pPr>
              <w:spacing w:before="60" w:after="60"/>
              <w:jc w:val="both"/>
              <w:rPr>
                <w:rFonts w:eastAsia="Times New Roman"/>
                <w:b/>
                <w:lang w:eastAsia="cs-CZ"/>
              </w:rPr>
            </w:pPr>
            <w:r w:rsidRPr="005F3552">
              <w:rPr>
                <w:rFonts w:eastAsia="Times New Roman"/>
                <w:b/>
                <w:lang w:eastAsia="cs-CZ"/>
              </w:rPr>
              <w:t>Jméno a příjmení</w:t>
            </w:r>
          </w:p>
        </w:tc>
        <w:tc>
          <w:tcPr>
            <w:tcW w:w="284" w:type="dxa"/>
          </w:tcPr>
          <w:p w14:paraId="45889795" w14:textId="77777777" w:rsidR="00174A56" w:rsidRPr="005F3552" w:rsidRDefault="00174A56" w:rsidP="00262F7A">
            <w:pPr>
              <w:spacing w:before="60" w:after="60"/>
              <w:jc w:val="both"/>
              <w:rPr>
                <w:rFonts w:eastAsia="Times New Roman"/>
                <w:b/>
                <w:lang w:eastAsia="cs-CZ"/>
              </w:rPr>
            </w:pPr>
            <w:r w:rsidRPr="005F3552">
              <w:rPr>
                <w:rFonts w:eastAsia="Times New Roman"/>
                <w:b/>
                <w:lang w:eastAsia="cs-CZ"/>
              </w:rPr>
              <w:t>:</w:t>
            </w:r>
          </w:p>
        </w:tc>
        <w:tc>
          <w:tcPr>
            <w:tcW w:w="6721" w:type="dxa"/>
            <w:gridSpan w:val="2"/>
          </w:tcPr>
          <w:p w14:paraId="242C1149" w14:textId="77777777" w:rsidR="00174A56" w:rsidRPr="005F3552" w:rsidRDefault="00174A56" w:rsidP="00262F7A">
            <w:pPr>
              <w:spacing w:before="60" w:after="60"/>
              <w:jc w:val="both"/>
              <w:rPr>
                <w:rFonts w:eastAsia="Times New Roman"/>
                <w:b/>
                <w:lang w:eastAsia="cs-CZ"/>
              </w:rPr>
            </w:pPr>
          </w:p>
        </w:tc>
      </w:tr>
      <w:tr w:rsidR="00174A56" w:rsidRPr="005F3552" w14:paraId="259D6537" w14:textId="77777777" w:rsidTr="00262F7A">
        <w:tc>
          <w:tcPr>
            <w:tcW w:w="2268" w:type="dxa"/>
          </w:tcPr>
          <w:p w14:paraId="18969975" w14:textId="77777777" w:rsidR="00174A56" w:rsidRPr="005F3552" w:rsidRDefault="00174A56" w:rsidP="00262F7A">
            <w:pPr>
              <w:spacing w:before="60" w:after="60"/>
              <w:jc w:val="both"/>
              <w:rPr>
                <w:rFonts w:eastAsia="Times New Roman"/>
                <w:b/>
                <w:lang w:eastAsia="cs-CZ"/>
              </w:rPr>
            </w:pPr>
            <w:r w:rsidRPr="005F3552">
              <w:rPr>
                <w:rFonts w:eastAsia="Times New Roman"/>
                <w:b/>
                <w:lang w:eastAsia="cs-CZ"/>
              </w:rPr>
              <w:t>Datum narození</w:t>
            </w:r>
          </w:p>
        </w:tc>
        <w:tc>
          <w:tcPr>
            <w:tcW w:w="284" w:type="dxa"/>
          </w:tcPr>
          <w:p w14:paraId="6489EEF3" w14:textId="77777777" w:rsidR="00174A56" w:rsidRPr="005F3552" w:rsidRDefault="00174A56" w:rsidP="00262F7A">
            <w:pPr>
              <w:spacing w:before="60" w:after="60"/>
              <w:jc w:val="both"/>
              <w:rPr>
                <w:rFonts w:eastAsia="Times New Roman"/>
                <w:b/>
                <w:lang w:eastAsia="cs-CZ"/>
              </w:rPr>
            </w:pPr>
            <w:r w:rsidRPr="005F3552">
              <w:rPr>
                <w:rFonts w:eastAsia="Times New Roman"/>
                <w:b/>
                <w:lang w:eastAsia="cs-CZ"/>
              </w:rPr>
              <w:t>:</w:t>
            </w:r>
          </w:p>
        </w:tc>
        <w:tc>
          <w:tcPr>
            <w:tcW w:w="6721" w:type="dxa"/>
            <w:gridSpan w:val="2"/>
          </w:tcPr>
          <w:p w14:paraId="1AA0CB21" w14:textId="77777777" w:rsidR="00174A56" w:rsidRPr="005F3552" w:rsidRDefault="00174A56" w:rsidP="00262F7A">
            <w:pPr>
              <w:spacing w:before="60" w:after="60"/>
              <w:jc w:val="both"/>
              <w:rPr>
                <w:rFonts w:eastAsia="Times New Roman"/>
                <w:b/>
                <w:lang w:eastAsia="cs-CZ"/>
              </w:rPr>
            </w:pPr>
          </w:p>
        </w:tc>
      </w:tr>
      <w:tr w:rsidR="00174A56" w:rsidRPr="005F3552" w14:paraId="5DE79E8A" w14:textId="77777777" w:rsidTr="00262F7A">
        <w:tc>
          <w:tcPr>
            <w:tcW w:w="2268" w:type="dxa"/>
          </w:tcPr>
          <w:p w14:paraId="2240B99C" w14:textId="77777777" w:rsidR="00174A56" w:rsidRPr="005F3552" w:rsidRDefault="00174A56" w:rsidP="00262F7A">
            <w:pPr>
              <w:spacing w:before="60" w:after="60"/>
              <w:jc w:val="both"/>
              <w:rPr>
                <w:rFonts w:eastAsia="Times New Roman"/>
                <w:b/>
                <w:lang w:eastAsia="cs-CZ"/>
              </w:rPr>
            </w:pPr>
            <w:r w:rsidRPr="005F3552">
              <w:rPr>
                <w:rFonts w:eastAsia="Times New Roman"/>
                <w:b/>
                <w:lang w:eastAsia="cs-CZ"/>
              </w:rPr>
              <w:t>Trvalý pobyt</w:t>
            </w:r>
          </w:p>
        </w:tc>
        <w:tc>
          <w:tcPr>
            <w:tcW w:w="284" w:type="dxa"/>
          </w:tcPr>
          <w:p w14:paraId="281D6C37" w14:textId="77777777" w:rsidR="00174A56" w:rsidRPr="005F3552" w:rsidRDefault="00174A56" w:rsidP="00262F7A">
            <w:pPr>
              <w:spacing w:before="60" w:after="60"/>
              <w:jc w:val="both"/>
              <w:rPr>
                <w:rFonts w:eastAsia="Times New Roman"/>
                <w:b/>
                <w:lang w:eastAsia="cs-CZ"/>
              </w:rPr>
            </w:pPr>
            <w:r w:rsidRPr="005F3552">
              <w:rPr>
                <w:rFonts w:eastAsia="Times New Roman"/>
                <w:b/>
                <w:lang w:eastAsia="cs-CZ"/>
              </w:rPr>
              <w:t>:</w:t>
            </w:r>
          </w:p>
        </w:tc>
        <w:tc>
          <w:tcPr>
            <w:tcW w:w="6721" w:type="dxa"/>
            <w:gridSpan w:val="2"/>
          </w:tcPr>
          <w:p w14:paraId="0BCD4BF5" w14:textId="77777777" w:rsidR="00174A56" w:rsidRPr="005F3552" w:rsidRDefault="00174A56" w:rsidP="00262F7A">
            <w:pPr>
              <w:spacing w:before="60" w:after="60"/>
              <w:jc w:val="both"/>
              <w:rPr>
                <w:rFonts w:eastAsia="Times New Roman"/>
                <w:b/>
                <w:lang w:eastAsia="cs-CZ"/>
              </w:rPr>
            </w:pPr>
          </w:p>
        </w:tc>
      </w:tr>
      <w:tr w:rsidR="00174A56" w:rsidRPr="005F3552" w14:paraId="0F92078A" w14:textId="77777777" w:rsidTr="00262F7A">
        <w:tc>
          <w:tcPr>
            <w:tcW w:w="2268" w:type="dxa"/>
          </w:tcPr>
          <w:p w14:paraId="19B9F83D" w14:textId="77777777" w:rsidR="00174A56" w:rsidRPr="005F3552" w:rsidRDefault="00174A56" w:rsidP="00262F7A">
            <w:pPr>
              <w:spacing w:before="60" w:after="60"/>
              <w:jc w:val="both"/>
              <w:rPr>
                <w:rFonts w:eastAsia="Times New Roman"/>
                <w:b/>
                <w:lang w:eastAsia="cs-CZ"/>
              </w:rPr>
            </w:pPr>
            <w:r w:rsidRPr="005F3552">
              <w:rPr>
                <w:rFonts w:eastAsia="Times New Roman"/>
                <w:b/>
                <w:lang w:eastAsia="cs-CZ"/>
              </w:rPr>
              <w:t>Zastoupení</w:t>
            </w:r>
          </w:p>
        </w:tc>
        <w:tc>
          <w:tcPr>
            <w:tcW w:w="284" w:type="dxa"/>
          </w:tcPr>
          <w:p w14:paraId="0E75096A" w14:textId="77777777" w:rsidR="00174A56" w:rsidRPr="005F3552" w:rsidRDefault="00174A56" w:rsidP="00262F7A">
            <w:pPr>
              <w:spacing w:before="60" w:after="60"/>
              <w:jc w:val="both"/>
              <w:rPr>
                <w:rFonts w:eastAsia="Times New Roman"/>
                <w:b/>
                <w:lang w:eastAsia="cs-CZ"/>
              </w:rPr>
            </w:pPr>
            <w:r w:rsidRPr="005F3552">
              <w:rPr>
                <w:rFonts w:eastAsia="Times New Roman"/>
                <w:b/>
                <w:lang w:eastAsia="cs-CZ"/>
              </w:rPr>
              <w:t>:</w:t>
            </w:r>
          </w:p>
        </w:tc>
        <w:tc>
          <w:tcPr>
            <w:tcW w:w="3360" w:type="dxa"/>
          </w:tcPr>
          <w:p w14:paraId="3AF6E566" w14:textId="77777777" w:rsidR="00174A56" w:rsidRPr="005F3552" w:rsidRDefault="00174A56" w:rsidP="00262F7A">
            <w:pPr>
              <w:spacing w:before="60" w:after="60"/>
              <w:jc w:val="both"/>
              <w:rPr>
                <w:rFonts w:eastAsia="Times New Roman"/>
                <w:b/>
                <w:lang w:eastAsia="cs-CZ"/>
              </w:rPr>
            </w:pPr>
          </w:p>
        </w:tc>
        <w:tc>
          <w:tcPr>
            <w:tcW w:w="3361" w:type="dxa"/>
          </w:tcPr>
          <w:p w14:paraId="2CCB553E" w14:textId="77777777" w:rsidR="00174A56" w:rsidRPr="005F3552" w:rsidRDefault="00174A56" w:rsidP="00262F7A">
            <w:pPr>
              <w:spacing w:before="60" w:after="60"/>
              <w:jc w:val="both"/>
              <w:rPr>
                <w:rFonts w:eastAsia="Times New Roman"/>
                <w:b/>
                <w:lang w:eastAsia="cs-CZ"/>
              </w:rPr>
            </w:pPr>
            <w:r w:rsidRPr="005F3552">
              <w:rPr>
                <w:rFonts w:eastAsia="Times New Roman"/>
                <w:b/>
                <w:lang w:eastAsia="cs-CZ"/>
              </w:rPr>
              <w:t>Plná moc ze dne:</w:t>
            </w:r>
          </w:p>
        </w:tc>
      </w:tr>
      <w:tr w:rsidR="00174A56" w:rsidRPr="005F3552" w14:paraId="55D3A02B" w14:textId="77777777" w:rsidTr="00262F7A">
        <w:tc>
          <w:tcPr>
            <w:tcW w:w="2268" w:type="dxa"/>
          </w:tcPr>
          <w:p w14:paraId="7037EEB4" w14:textId="77777777" w:rsidR="00174A56" w:rsidRPr="005F3552" w:rsidRDefault="00174A56" w:rsidP="00262F7A">
            <w:pPr>
              <w:spacing w:before="60" w:after="60"/>
              <w:jc w:val="both"/>
              <w:rPr>
                <w:rFonts w:eastAsia="Times New Roman"/>
                <w:b/>
                <w:lang w:eastAsia="cs-CZ"/>
              </w:rPr>
            </w:pPr>
            <w:r w:rsidRPr="005F3552">
              <w:rPr>
                <w:rFonts w:eastAsia="Times New Roman"/>
                <w:b/>
                <w:lang w:eastAsia="cs-CZ"/>
              </w:rPr>
              <w:t>Kontaktní údaje</w:t>
            </w:r>
          </w:p>
        </w:tc>
        <w:tc>
          <w:tcPr>
            <w:tcW w:w="284" w:type="dxa"/>
          </w:tcPr>
          <w:p w14:paraId="2CCD6AB9" w14:textId="77777777" w:rsidR="00174A56" w:rsidRPr="005F3552" w:rsidRDefault="00174A56" w:rsidP="00262F7A">
            <w:pPr>
              <w:spacing w:before="60" w:after="60"/>
              <w:jc w:val="both"/>
              <w:rPr>
                <w:rFonts w:eastAsia="Times New Roman"/>
                <w:b/>
                <w:lang w:eastAsia="cs-CZ"/>
              </w:rPr>
            </w:pPr>
            <w:r w:rsidRPr="005F3552">
              <w:rPr>
                <w:rFonts w:eastAsia="Times New Roman"/>
                <w:b/>
                <w:lang w:eastAsia="cs-CZ"/>
              </w:rPr>
              <w:t>:</w:t>
            </w:r>
          </w:p>
        </w:tc>
        <w:tc>
          <w:tcPr>
            <w:tcW w:w="3360" w:type="dxa"/>
          </w:tcPr>
          <w:p w14:paraId="5F841472" w14:textId="77777777" w:rsidR="00174A56" w:rsidRPr="005F3552" w:rsidRDefault="00174A56" w:rsidP="00262F7A">
            <w:pPr>
              <w:spacing w:before="60" w:after="60"/>
              <w:jc w:val="both"/>
              <w:rPr>
                <w:rFonts w:eastAsia="Times New Roman"/>
                <w:b/>
                <w:lang w:eastAsia="cs-CZ"/>
              </w:rPr>
            </w:pPr>
            <w:r w:rsidRPr="005F3552">
              <w:rPr>
                <w:rFonts w:eastAsia="Times New Roman"/>
                <w:b/>
                <w:lang w:eastAsia="cs-CZ"/>
              </w:rPr>
              <w:t>Telefon:</w:t>
            </w:r>
          </w:p>
        </w:tc>
        <w:tc>
          <w:tcPr>
            <w:tcW w:w="3361" w:type="dxa"/>
          </w:tcPr>
          <w:p w14:paraId="69114010" w14:textId="77777777" w:rsidR="00174A56" w:rsidRPr="005F3552" w:rsidRDefault="00174A56" w:rsidP="00262F7A">
            <w:pPr>
              <w:spacing w:before="60" w:after="60"/>
              <w:jc w:val="both"/>
              <w:rPr>
                <w:rFonts w:eastAsia="Times New Roman"/>
                <w:b/>
                <w:lang w:eastAsia="cs-CZ"/>
              </w:rPr>
            </w:pPr>
            <w:r w:rsidRPr="005F3552">
              <w:rPr>
                <w:rFonts w:eastAsia="Times New Roman"/>
                <w:b/>
                <w:lang w:eastAsia="cs-CZ"/>
              </w:rPr>
              <w:t>E-mail:</w:t>
            </w:r>
          </w:p>
        </w:tc>
      </w:tr>
    </w:tbl>
    <w:p w14:paraId="32B48337" w14:textId="77777777" w:rsidR="00174A56" w:rsidRPr="005F3552" w:rsidRDefault="00174A56" w:rsidP="00174A56">
      <w:pPr>
        <w:spacing w:before="240" w:after="120" w:line="240" w:lineRule="auto"/>
        <w:jc w:val="both"/>
        <w:rPr>
          <w:rFonts w:eastAsia="Times New Roman"/>
          <w:lang w:eastAsia="cs-CZ"/>
        </w:rPr>
      </w:pPr>
      <w:r w:rsidRPr="005F3552">
        <w:rPr>
          <w:rFonts w:eastAsia="Times New Roman"/>
          <w:lang w:eastAsia="cs-CZ"/>
        </w:rPr>
        <w:t>Jsem právnická osoba:</w:t>
      </w:r>
    </w:p>
    <w:tbl>
      <w:tblPr>
        <w:tblStyle w:val="Mkatabulky"/>
        <w:tblW w:w="0" w:type="auto"/>
        <w:tblInd w:w="108" w:type="dxa"/>
        <w:tblLook w:val="04A0" w:firstRow="1" w:lastRow="0" w:firstColumn="1" w:lastColumn="0" w:noHBand="0" w:noVBand="1"/>
      </w:tblPr>
      <w:tblGrid>
        <w:gridCol w:w="2268"/>
        <w:gridCol w:w="284"/>
        <w:gridCol w:w="3360"/>
        <w:gridCol w:w="3361"/>
      </w:tblGrid>
      <w:tr w:rsidR="00174A56" w:rsidRPr="005F3552" w14:paraId="0BC73402" w14:textId="77777777" w:rsidTr="00262F7A">
        <w:tc>
          <w:tcPr>
            <w:tcW w:w="2268" w:type="dxa"/>
          </w:tcPr>
          <w:p w14:paraId="521A968B" w14:textId="77777777" w:rsidR="00174A56" w:rsidRPr="005F3552" w:rsidRDefault="00174A56" w:rsidP="00262F7A">
            <w:pPr>
              <w:spacing w:before="60" w:after="60"/>
              <w:jc w:val="both"/>
              <w:rPr>
                <w:rFonts w:eastAsia="Times New Roman"/>
                <w:b/>
                <w:lang w:eastAsia="cs-CZ"/>
              </w:rPr>
            </w:pPr>
            <w:r w:rsidRPr="005F3552">
              <w:rPr>
                <w:rFonts w:eastAsia="Times New Roman"/>
                <w:b/>
                <w:lang w:eastAsia="cs-CZ"/>
              </w:rPr>
              <w:t>Obchodní firma</w:t>
            </w:r>
          </w:p>
        </w:tc>
        <w:tc>
          <w:tcPr>
            <w:tcW w:w="284" w:type="dxa"/>
          </w:tcPr>
          <w:p w14:paraId="610E29DC" w14:textId="77777777" w:rsidR="00174A56" w:rsidRPr="005F3552" w:rsidRDefault="00174A56" w:rsidP="00262F7A">
            <w:pPr>
              <w:spacing w:before="60" w:after="60"/>
              <w:jc w:val="both"/>
              <w:rPr>
                <w:rFonts w:eastAsia="Times New Roman"/>
                <w:b/>
                <w:lang w:eastAsia="cs-CZ"/>
              </w:rPr>
            </w:pPr>
            <w:r w:rsidRPr="005F3552">
              <w:rPr>
                <w:rFonts w:eastAsia="Times New Roman"/>
                <w:b/>
                <w:lang w:eastAsia="cs-CZ"/>
              </w:rPr>
              <w:t>:</w:t>
            </w:r>
          </w:p>
        </w:tc>
        <w:tc>
          <w:tcPr>
            <w:tcW w:w="6721" w:type="dxa"/>
            <w:gridSpan w:val="2"/>
          </w:tcPr>
          <w:p w14:paraId="7768D52E" w14:textId="77777777" w:rsidR="00174A56" w:rsidRPr="005F3552" w:rsidRDefault="00174A56" w:rsidP="00262F7A">
            <w:pPr>
              <w:spacing w:before="60" w:after="60"/>
              <w:jc w:val="both"/>
              <w:rPr>
                <w:rFonts w:eastAsia="Times New Roman"/>
                <w:b/>
                <w:lang w:eastAsia="cs-CZ"/>
              </w:rPr>
            </w:pPr>
          </w:p>
        </w:tc>
      </w:tr>
      <w:tr w:rsidR="00174A56" w:rsidRPr="005F3552" w14:paraId="5D42375D" w14:textId="77777777" w:rsidTr="00262F7A">
        <w:tc>
          <w:tcPr>
            <w:tcW w:w="2268" w:type="dxa"/>
          </w:tcPr>
          <w:p w14:paraId="7422F296" w14:textId="77777777" w:rsidR="00174A56" w:rsidRPr="005F3552" w:rsidRDefault="00174A56" w:rsidP="00262F7A">
            <w:pPr>
              <w:spacing w:before="60" w:after="60"/>
              <w:jc w:val="both"/>
              <w:rPr>
                <w:rFonts w:eastAsia="Times New Roman"/>
                <w:b/>
                <w:lang w:eastAsia="cs-CZ"/>
              </w:rPr>
            </w:pPr>
            <w:r w:rsidRPr="005F3552">
              <w:rPr>
                <w:rFonts w:eastAsia="Times New Roman"/>
                <w:b/>
                <w:lang w:eastAsia="cs-CZ"/>
              </w:rPr>
              <w:t>IČ</w:t>
            </w:r>
          </w:p>
        </w:tc>
        <w:tc>
          <w:tcPr>
            <w:tcW w:w="284" w:type="dxa"/>
          </w:tcPr>
          <w:p w14:paraId="7BC157BB" w14:textId="77777777" w:rsidR="00174A56" w:rsidRPr="005F3552" w:rsidRDefault="00174A56" w:rsidP="00262F7A">
            <w:pPr>
              <w:spacing w:before="60" w:after="60"/>
              <w:jc w:val="both"/>
              <w:rPr>
                <w:rFonts w:eastAsia="Times New Roman"/>
                <w:b/>
                <w:lang w:eastAsia="cs-CZ"/>
              </w:rPr>
            </w:pPr>
            <w:r w:rsidRPr="005F3552">
              <w:rPr>
                <w:rFonts w:eastAsia="Times New Roman"/>
                <w:b/>
                <w:lang w:eastAsia="cs-CZ"/>
              </w:rPr>
              <w:t>:</w:t>
            </w:r>
          </w:p>
        </w:tc>
        <w:tc>
          <w:tcPr>
            <w:tcW w:w="6721" w:type="dxa"/>
            <w:gridSpan w:val="2"/>
          </w:tcPr>
          <w:p w14:paraId="434F88DC" w14:textId="77777777" w:rsidR="00174A56" w:rsidRPr="005F3552" w:rsidRDefault="00174A56" w:rsidP="00262F7A">
            <w:pPr>
              <w:spacing w:before="60" w:after="60"/>
              <w:jc w:val="both"/>
              <w:rPr>
                <w:rFonts w:eastAsia="Times New Roman"/>
                <w:b/>
                <w:lang w:eastAsia="cs-CZ"/>
              </w:rPr>
            </w:pPr>
          </w:p>
        </w:tc>
      </w:tr>
      <w:tr w:rsidR="00174A56" w:rsidRPr="005F3552" w14:paraId="76680016" w14:textId="77777777" w:rsidTr="00262F7A">
        <w:tc>
          <w:tcPr>
            <w:tcW w:w="2268" w:type="dxa"/>
          </w:tcPr>
          <w:p w14:paraId="5052C3A6" w14:textId="77777777" w:rsidR="00174A56" w:rsidRPr="005F3552" w:rsidRDefault="00174A56" w:rsidP="00262F7A">
            <w:pPr>
              <w:spacing w:before="60" w:after="60"/>
              <w:jc w:val="both"/>
              <w:rPr>
                <w:rFonts w:eastAsia="Times New Roman"/>
                <w:b/>
                <w:lang w:eastAsia="cs-CZ"/>
              </w:rPr>
            </w:pPr>
            <w:r w:rsidRPr="005F3552">
              <w:rPr>
                <w:rFonts w:eastAsia="Times New Roman"/>
                <w:b/>
                <w:lang w:eastAsia="cs-CZ"/>
              </w:rPr>
              <w:t>Sídlo</w:t>
            </w:r>
          </w:p>
        </w:tc>
        <w:tc>
          <w:tcPr>
            <w:tcW w:w="284" w:type="dxa"/>
          </w:tcPr>
          <w:p w14:paraId="1228A17B" w14:textId="77777777" w:rsidR="00174A56" w:rsidRPr="005F3552" w:rsidRDefault="00174A56" w:rsidP="00262F7A">
            <w:pPr>
              <w:spacing w:before="60" w:after="60"/>
              <w:jc w:val="both"/>
              <w:rPr>
                <w:rFonts w:eastAsia="Times New Roman"/>
                <w:b/>
                <w:lang w:eastAsia="cs-CZ"/>
              </w:rPr>
            </w:pPr>
            <w:r w:rsidRPr="005F3552">
              <w:rPr>
                <w:rFonts w:eastAsia="Times New Roman"/>
                <w:b/>
                <w:lang w:eastAsia="cs-CZ"/>
              </w:rPr>
              <w:t>:</w:t>
            </w:r>
          </w:p>
        </w:tc>
        <w:tc>
          <w:tcPr>
            <w:tcW w:w="6721" w:type="dxa"/>
            <w:gridSpan w:val="2"/>
          </w:tcPr>
          <w:p w14:paraId="3BC7ADEC" w14:textId="77777777" w:rsidR="00174A56" w:rsidRPr="005F3552" w:rsidRDefault="00174A56" w:rsidP="00262F7A">
            <w:pPr>
              <w:spacing w:before="60" w:after="60"/>
              <w:jc w:val="both"/>
              <w:rPr>
                <w:rFonts w:eastAsia="Times New Roman"/>
                <w:b/>
                <w:lang w:eastAsia="cs-CZ"/>
              </w:rPr>
            </w:pPr>
          </w:p>
        </w:tc>
      </w:tr>
      <w:tr w:rsidR="00174A56" w:rsidRPr="005F3552" w14:paraId="7828BA4F" w14:textId="77777777" w:rsidTr="00262F7A">
        <w:tc>
          <w:tcPr>
            <w:tcW w:w="2268" w:type="dxa"/>
          </w:tcPr>
          <w:p w14:paraId="0ED84587" w14:textId="77777777" w:rsidR="00174A56" w:rsidRPr="005F3552" w:rsidRDefault="00174A56" w:rsidP="00262F7A">
            <w:pPr>
              <w:spacing w:before="60" w:after="60"/>
              <w:jc w:val="both"/>
              <w:rPr>
                <w:rFonts w:eastAsia="Times New Roman"/>
                <w:b/>
                <w:lang w:eastAsia="cs-CZ"/>
              </w:rPr>
            </w:pPr>
            <w:r w:rsidRPr="005F3552">
              <w:rPr>
                <w:rFonts w:eastAsia="Times New Roman"/>
                <w:b/>
                <w:lang w:eastAsia="cs-CZ"/>
              </w:rPr>
              <w:t>Zápis v OR</w:t>
            </w:r>
          </w:p>
        </w:tc>
        <w:tc>
          <w:tcPr>
            <w:tcW w:w="284" w:type="dxa"/>
          </w:tcPr>
          <w:p w14:paraId="19F01780" w14:textId="77777777" w:rsidR="00174A56" w:rsidRPr="005F3552" w:rsidRDefault="00174A56" w:rsidP="00262F7A">
            <w:pPr>
              <w:spacing w:before="60" w:after="60"/>
              <w:jc w:val="both"/>
              <w:rPr>
                <w:rFonts w:eastAsia="Times New Roman"/>
                <w:b/>
                <w:lang w:eastAsia="cs-CZ"/>
              </w:rPr>
            </w:pPr>
          </w:p>
        </w:tc>
        <w:tc>
          <w:tcPr>
            <w:tcW w:w="6721" w:type="dxa"/>
            <w:gridSpan w:val="2"/>
          </w:tcPr>
          <w:p w14:paraId="2AC2399B" w14:textId="77777777" w:rsidR="00174A56" w:rsidRPr="005F3552" w:rsidRDefault="00174A56" w:rsidP="00262F7A">
            <w:pPr>
              <w:spacing w:before="60" w:after="60"/>
              <w:jc w:val="both"/>
              <w:rPr>
                <w:rFonts w:eastAsia="Times New Roman"/>
                <w:b/>
                <w:lang w:eastAsia="cs-CZ"/>
              </w:rPr>
            </w:pPr>
          </w:p>
        </w:tc>
      </w:tr>
      <w:tr w:rsidR="00174A56" w:rsidRPr="005F3552" w14:paraId="6D9255B5" w14:textId="77777777" w:rsidTr="00262F7A">
        <w:tc>
          <w:tcPr>
            <w:tcW w:w="2268" w:type="dxa"/>
          </w:tcPr>
          <w:p w14:paraId="4D806215" w14:textId="77777777" w:rsidR="00174A56" w:rsidRPr="005F3552" w:rsidRDefault="00174A56" w:rsidP="00262F7A">
            <w:pPr>
              <w:spacing w:before="60" w:after="60"/>
              <w:jc w:val="both"/>
              <w:rPr>
                <w:rFonts w:eastAsia="Times New Roman"/>
                <w:b/>
                <w:lang w:eastAsia="cs-CZ"/>
              </w:rPr>
            </w:pPr>
            <w:r w:rsidRPr="005F3552">
              <w:rPr>
                <w:rFonts w:eastAsia="Times New Roman"/>
                <w:b/>
                <w:lang w:eastAsia="cs-CZ"/>
              </w:rPr>
              <w:t>Zastoupení</w:t>
            </w:r>
          </w:p>
        </w:tc>
        <w:tc>
          <w:tcPr>
            <w:tcW w:w="284" w:type="dxa"/>
          </w:tcPr>
          <w:p w14:paraId="513FA35C" w14:textId="77777777" w:rsidR="00174A56" w:rsidRPr="005F3552" w:rsidRDefault="00174A56" w:rsidP="00262F7A">
            <w:pPr>
              <w:spacing w:before="60" w:after="60"/>
              <w:jc w:val="both"/>
              <w:rPr>
                <w:rFonts w:eastAsia="Times New Roman"/>
                <w:b/>
                <w:lang w:eastAsia="cs-CZ"/>
              </w:rPr>
            </w:pPr>
            <w:r w:rsidRPr="005F3552">
              <w:rPr>
                <w:rFonts w:eastAsia="Times New Roman"/>
                <w:b/>
                <w:lang w:eastAsia="cs-CZ"/>
              </w:rPr>
              <w:t>:</w:t>
            </w:r>
          </w:p>
        </w:tc>
        <w:tc>
          <w:tcPr>
            <w:tcW w:w="3360" w:type="dxa"/>
          </w:tcPr>
          <w:p w14:paraId="116AD133" w14:textId="77777777" w:rsidR="00174A56" w:rsidRPr="005F3552" w:rsidRDefault="00174A56" w:rsidP="00262F7A">
            <w:pPr>
              <w:spacing w:before="60" w:after="60"/>
              <w:jc w:val="both"/>
              <w:rPr>
                <w:rFonts w:eastAsia="Times New Roman"/>
                <w:b/>
                <w:lang w:eastAsia="cs-CZ"/>
              </w:rPr>
            </w:pPr>
          </w:p>
        </w:tc>
        <w:tc>
          <w:tcPr>
            <w:tcW w:w="3361" w:type="dxa"/>
          </w:tcPr>
          <w:p w14:paraId="49E83DA9" w14:textId="77777777" w:rsidR="00174A56" w:rsidRPr="005F3552" w:rsidRDefault="00174A56" w:rsidP="00262F7A">
            <w:pPr>
              <w:spacing w:before="60" w:after="60"/>
              <w:jc w:val="both"/>
              <w:rPr>
                <w:rFonts w:eastAsia="Times New Roman"/>
                <w:b/>
                <w:lang w:eastAsia="cs-CZ"/>
              </w:rPr>
            </w:pPr>
            <w:r w:rsidRPr="005F3552">
              <w:rPr>
                <w:rFonts w:eastAsia="Times New Roman"/>
                <w:b/>
                <w:lang w:eastAsia="cs-CZ"/>
              </w:rPr>
              <w:t>Plná moc ze dne:</w:t>
            </w:r>
          </w:p>
        </w:tc>
      </w:tr>
      <w:tr w:rsidR="00174A56" w:rsidRPr="005F3552" w14:paraId="26725669" w14:textId="77777777" w:rsidTr="00262F7A">
        <w:tc>
          <w:tcPr>
            <w:tcW w:w="2268" w:type="dxa"/>
          </w:tcPr>
          <w:p w14:paraId="21EEEE60" w14:textId="77777777" w:rsidR="00174A56" w:rsidRPr="005F3552" w:rsidRDefault="00174A56" w:rsidP="00262F7A">
            <w:pPr>
              <w:spacing w:before="60" w:after="60"/>
              <w:jc w:val="both"/>
              <w:rPr>
                <w:rFonts w:eastAsia="Times New Roman"/>
                <w:b/>
                <w:lang w:eastAsia="cs-CZ"/>
              </w:rPr>
            </w:pPr>
            <w:r w:rsidRPr="005F3552">
              <w:rPr>
                <w:rFonts w:eastAsia="Times New Roman"/>
                <w:b/>
                <w:lang w:eastAsia="cs-CZ"/>
              </w:rPr>
              <w:t>Kontaktní údaje</w:t>
            </w:r>
          </w:p>
        </w:tc>
        <w:tc>
          <w:tcPr>
            <w:tcW w:w="284" w:type="dxa"/>
          </w:tcPr>
          <w:p w14:paraId="663BA8D2" w14:textId="77777777" w:rsidR="00174A56" w:rsidRPr="005F3552" w:rsidRDefault="00174A56" w:rsidP="00262F7A">
            <w:pPr>
              <w:spacing w:before="60" w:after="60"/>
              <w:jc w:val="both"/>
              <w:rPr>
                <w:rFonts w:eastAsia="Times New Roman"/>
                <w:b/>
                <w:lang w:eastAsia="cs-CZ"/>
              </w:rPr>
            </w:pPr>
            <w:r w:rsidRPr="005F3552">
              <w:rPr>
                <w:rFonts w:eastAsia="Times New Roman"/>
                <w:b/>
                <w:lang w:eastAsia="cs-CZ"/>
              </w:rPr>
              <w:t>:</w:t>
            </w:r>
          </w:p>
        </w:tc>
        <w:tc>
          <w:tcPr>
            <w:tcW w:w="3360" w:type="dxa"/>
          </w:tcPr>
          <w:p w14:paraId="19C8793A" w14:textId="77777777" w:rsidR="00174A56" w:rsidRPr="005F3552" w:rsidRDefault="00174A56" w:rsidP="00262F7A">
            <w:pPr>
              <w:spacing w:before="60" w:after="60"/>
              <w:jc w:val="both"/>
              <w:rPr>
                <w:rFonts w:eastAsia="Times New Roman"/>
                <w:b/>
                <w:lang w:eastAsia="cs-CZ"/>
              </w:rPr>
            </w:pPr>
            <w:r w:rsidRPr="005F3552">
              <w:rPr>
                <w:rFonts w:eastAsia="Times New Roman"/>
                <w:b/>
                <w:lang w:eastAsia="cs-CZ"/>
              </w:rPr>
              <w:t>Telefon:</w:t>
            </w:r>
          </w:p>
        </w:tc>
        <w:tc>
          <w:tcPr>
            <w:tcW w:w="3361" w:type="dxa"/>
          </w:tcPr>
          <w:p w14:paraId="3ADF5FFE" w14:textId="77777777" w:rsidR="00174A56" w:rsidRPr="005F3552" w:rsidRDefault="00174A56" w:rsidP="00262F7A">
            <w:pPr>
              <w:spacing w:before="60" w:after="60"/>
              <w:jc w:val="both"/>
              <w:rPr>
                <w:rFonts w:eastAsia="Times New Roman"/>
                <w:b/>
                <w:lang w:eastAsia="cs-CZ"/>
              </w:rPr>
            </w:pPr>
            <w:r w:rsidRPr="005F3552">
              <w:rPr>
                <w:rFonts w:eastAsia="Times New Roman"/>
                <w:b/>
                <w:lang w:eastAsia="cs-CZ"/>
              </w:rPr>
              <w:t>E-mail:</w:t>
            </w:r>
          </w:p>
        </w:tc>
      </w:tr>
    </w:tbl>
    <w:p w14:paraId="0B69CA65" w14:textId="77777777" w:rsidR="00174A56" w:rsidRPr="005F3552" w:rsidRDefault="00174A56" w:rsidP="00174A56">
      <w:pPr>
        <w:spacing w:after="0" w:line="240" w:lineRule="auto"/>
        <w:jc w:val="both"/>
        <w:rPr>
          <w:rFonts w:eastAsia="Times New Roman"/>
          <w:lang w:eastAsia="cs-CZ"/>
        </w:rPr>
      </w:pPr>
    </w:p>
    <w:p w14:paraId="74864CC5" w14:textId="77777777" w:rsidR="00174A56" w:rsidRPr="005F3552" w:rsidRDefault="00174A56" w:rsidP="00174A56">
      <w:pPr>
        <w:spacing w:after="0" w:line="240" w:lineRule="auto"/>
        <w:jc w:val="both"/>
        <w:rPr>
          <w:rFonts w:eastAsia="Times New Roman"/>
          <w:lang w:eastAsia="cs-CZ"/>
        </w:rPr>
      </w:pPr>
      <w:r w:rsidRPr="005F3552">
        <w:rPr>
          <w:rFonts w:eastAsia="Times New Roman"/>
          <w:lang w:eastAsia="cs-CZ"/>
        </w:rPr>
        <w:t xml:space="preserve">Registruji se tímto závazně do veřejné soutěže Obce Kyselka vyhlášené dne </w:t>
      </w:r>
      <w:r w:rsidR="00E27CD7">
        <w:rPr>
          <w:rFonts w:eastAsia="Times New Roman"/>
          <w:lang w:eastAsia="cs-CZ"/>
        </w:rPr>
        <w:t>9. 9. 2020</w:t>
      </w:r>
      <w:r w:rsidRPr="005F3552">
        <w:rPr>
          <w:rFonts w:eastAsia="Times New Roman"/>
          <w:lang w:eastAsia="cs-CZ"/>
        </w:rPr>
        <w:t xml:space="preserve"> o koupi pozemk</w:t>
      </w:r>
      <w:r w:rsidR="00E27CD7">
        <w:rPr>
          <w:rFonts w:eastAsia="Times New Roman"/>
          <w:lang w:eastAsia="cs-CZ"/>
        </w:rPr>
        <w:t>u</w:t>
      </w:r>
      <w:r w:rsidRPr="005F3552">
        <w:rPr>
          <w:rFonts w:eastAsia="Times New Roman"/>
          <w:lang w:eastAsia="cs-CZ"/>
        </w:rPr>
        <w:t xml:space="preserve"> ve vlastnictví Obce Kyselka a souhlasím s vyhlášenými podmínkami soutěže. Jsem si vědom</w:t>
      </w:r>
      <w:r w:rsidR="00E27CD7">
        <w:rPr>
          <w:rFonts w:eastAsia="Times New Roman"/>
          <w:lang w:eastAsia="cs-CZ"/>
        </w:rPr>
        <w:t>(a)</w:t>
      </w:r>
      <w:r w:rsidRPr="005F3552">
        <w:rPr>
          <w:rFonts w:eastAsia="Times New Roman"/>
          <w:lang w:eastAsia="cs-CZ"/>
        </w:rPr>
        <w:t xml:space="preserve"> toho, že podmínkou registrace je zaplacení registrační zálohy v souladu s podmínkami soutěže. Zúčastním se licitace konané </w:t>
      </w:r>
      <w:r w:rsidR="00E27CD7">
        <w:rPr>
          <w:rFonts w:eastAsia="Times New Roman"/>
          <w:lang w:eastAsia="cs-CZ"/>
        </w:rPr>
        <w:t>6. 10. 2020</w:t>
      </w:r>
      <w:r w:rsidRPr="005F3552">
        <w:rPr>
          <w:rFonts w:eastAsia="Times New Roman"/>
          <w:lang w:eastAsia="cs-CZ"/>
        </w:rPr>
        <w:t xml:space="preserve"> v budově obecního úřadu.</w:t>
      </w:r>
    </w:p>
    <w:p w14:paraId="5F3C17BA" w14:textId="77777777" w:rsidR="00174A56" w:rsidRPr="005F3552" w:rsidRDefault="00174A56" w:rsidP="00E27CD7">
      <w:pPr>
        <w:spacing w:before="240" w:after="0" w:line="240" w:lineRule="auto"/>
        <w:jc w:val="both"/>
        <w:rPr>
          <w:rFonts w:eastAsia="Times New Roman"/>
          <w:lang w:eastAsia="cs-CZ"/>
        </w:rPr>
      </w:pPr>
      <w:r w:rsidRPr="005F3552">
        <w:rPr>
          <w:rFonts w:eastAsia="Times New Roman"/>
          <w:lang w:eastAsia="cs-CZ"/>
        </w:rPr>
        <w:t>Dne ___. ___. 20</w:t>
      </w:r>
      <w:r w:rsidR="00E27CD7">
        <w:rPr>
          <w:rFonts w:eastAsia="Times New Roman"/>
          <w:lang w:eastAsia="cs-CZ"/>
        </w:rPr>
        <w:t>20</w:t>
      </w:r>
    </w:p>
    <w:p w14:paraId="1F6725A5" w14:textId="77777777" w:rsidR="00174A56" w:rsidRPr="005F3552" w:rsidRDefault="00174A56" w:rsidP="00174A56">
      <w:pPr>
        <w:spacing w:before="360" w:after="0" w:line="240" w:lineRule="auto"/>
        <w:ind w:left="5103"/>
        <w:jc w:val="both"/>
        <w:rPr>
          <w:rFonts w:eastAsia="Times New Roman"/>
          <w:lang w:eastAsia="cs-CZ"/>
        </w:rPr>
      </w:pPr>
      <w:r w:rsidRPr="005F3552">
        <w:rPr>
          <w:rFonts w:eastAsia="Times New Roman"/>
          <w:lang w:eastAsia="cs-CZ"/>
        </w:rPr>
        <w:t>__________________________________</w:t>
      </w:r>
    </w:p>
    <w:p w14:paraId="531BF412" w14:textId="77777777" w:rsidR="00174A56" w:rsidRPr="005F3552" w:rsidRDefault="00174A56" w:rsidP="00174A56">
      <w:pPr>
        <w:spacing w:after="0" w:line="240" w:lineRule="auto"/>
        <w:ind w:left="5103"/>
        <w:jc w:val="both"/>
        <w:rPr>
          <w:rFonts w:eastAsia="Times New Roman"/>
          <w:i/>
          <w:lang w:eastAsia="cs-CZ"/>
        </w:rPr>
      </w:pPr>
      <w:r w:rsidRPr="005F3552">
        <w:rPr>
          <w:rFonts w:eastAsia="Times New Roman"/>
          <w:i/>
          <w:lang w:eastAsia="cs-CZ"/>
        </w:rPr>
        <w:t>vlastnoruční podpis</w:t>
      </w:r>
    </w:p>
    <w:p w14:paraId="726F3B2A" w14:textId="77777777" w:rsidR="00174A56" w:rsidRPr="005F3552" w:rsidRDefault="00174A56" w:rsidP="00174A56">
      <w:pPr>
        <w:spacing w:after="0" w:line="240" w:lineRule="auto"/>
        <w:jc w:val="right"/>
        <w:rPr>
          <w:rFonts w:eastAsia="Times New Roman"/>
          <w:b/>
          <w:lang w:eastAsia="cs-CZ"/>
        </w:rPr>
      </w:pPr>
      <w:r w:rsidRPr="005F3552">
        <w:rPr>
          <w:rFonts w:eastAsia="Times New Roman"/>
          <w:i/>
          <w:lang w:eastAsia="cs-CZ"/>
        </w:rPr>
        <w:br w:type="page"/>
      </w:r>
      <w:r w:rsidRPr="005F3552">
        <w:rPr>
          <w:rFonts w:eastAsia="Times New Roman"/>
          <w:b/>
          <w:lang w:eastAsia="cs-CZ"/>
        </w:rPr>
        <w:lastRenderedPageBreak/>
        <w:t>Příloha č. 2</w:t>
      </w:r>
    </w:p>
    <w:p w14:paraId="303DB84A" w14:textId="77777777" w:rsidR="00174A56" w:rsidRPr="005F3552" w:rsidRDefault="00174A56" w:rsidP="00174A56">
      <w:pPr>
        <w:pStyle w:val="odst"/>
        <w:numPr>
          <w:ilvl w:val="0"/>
          <w:numId w:val="0"/>
        </w:numPr>
        <w:tabs>
          <w:tab w:val="left" w:pos="708"/>
        </w:tabs>
        <w:ind w:left="624" w:hanging="624"/>
        <w:rPr>
          <w:rFonts w:ascii="Calibri" w:hAnsi="Calibri" w:cs="Arial"/>
          <w:szCs w:val="22"/>
        </w:rPr>
      </w:pPr>
      <w:r w:rsidRPr="005F3552">
        <w:rPr>
          <w:rFonts w:ascii="Calibri" w:hAnsi="Calibri" w:cs="Arial"/>
          <w:szCs w:val="22"/>
        </w:rPr>
        <w:t>Níže uvedeného dne, měsíce a roku uzavírají</w:t>
      </w:r>
    </w:p>
    <w:p w14:paraId="4AD3B670" w14:textId="77777777" w:rsidR="00174A56" w:rsidRPr="005F3552" w:rsidRDefault="00174A56" w:rsidP="00174A56">
      <w:pPr>
        <w:spacing w:before="60" w:after="0" w:line="240" w:lineRule="auto"/>
        <w:rPr>
          <w:rFonts w:cs="Arial"/>
          <w:b/>
          <w:iCs/>
        </w:rPr>
      </w:pPr>
      <w:r w:rsidRPr="005F3552">
        <w:rPr>
          <w:rFonts w:cs="Arial"/>
          <w:b/>
          <w:iCs/>
        </w:rPr>
        <w:t>Obec Kyselka</w:t>
      </w:r>
    </w:p>
    <w:p w14:paraId="370AD26F" w14:textId="77777777" w:rsidR="00174A56" w:rsidRPr="005F3552" w:rsidRDefault="00174A56" w:rsidP="00174A56">
      <w:pPr>
        <w:spacing w:after="0" w:line="240" w:lineRule="auto"/>
        <w:rPr>
          <w:rFonts w:cs="Arial"/>
          <w:iCs/>
        </w:rPr>
      </w:pPr>
      <w:r w:rsidRPr="005F3552">
        <w:rPr>
          <w:rFonts w:cs="Arial"/>
          <w:iCs/>
        </w:rPr>
        <w:t>IČ 00254762</w:t>
      </w:r>
    </w:p>
    <w:p w14:paraId="3537CDCF" w14:textId="77777777" w:rsidR="00174A56" w:rsidRPr="005F3552" w:rsidRDefault="00174A56" w:rsidP="00174A56">
      <w:pPr>
        <w:spacing w:after="0" w:line="240" w:lineRule="auto"/>
        <w:rPr>
          <w:rFonts w:cs="Arial"/>
          <w:iCs/>
        </w:rPr>
      </w:pPr>
      <w:r w:rsidRPr="005F3552">
        <w:rPr>
          <w:rFonts w:cs="Arial"/>
          <w:iCs/>
        </w:rPr>
        <w:t>sídlem Radošov 118, 362 72 Kyselka</w:t>
      </w:r>
    </w:p>
    <w:p w14:paraId="38DF3DBD" w14:textId="77777777" w:rsidR="00174A56" w:rsidRPr="005F3552" w:rsidRDefault="00174A56" w:rsidP="00174A56">
      <w:pPr>
        <w:spacing w:after="0" w:line="240" w:lineRule="auto"/>
        <w:rPr>
          <w:rFonts w:cs="Arial"/>
          <w:iCs/>
        </w:rPr>
      </w:pPr>
      <w:r w:rsidRPr="005F3552">
        <w:rPr>
          <w:rFonts w:cs="Arial"/>
          <w:iCs/>
        </w:rPr>
        <w:t xml:space="preserve">zastoupená </w:t>
      </w:r>
      <w:r w:rsidRPr="005F3552">
        <w:rPr>
          <w:rFonts w:cs="Arial"/>
          <w:b/>
          <w:iCs/>
        </w:rPr>
        <w:t>Alešem LABÍKEM</w:t>
      </w:r>
      <w:r w:rsidRPr="005F3552">
        <w:rPr>
          <w:rFonts w:cs="Arial"/>
          <w:iCs/>
        </w:rPr>
        <w:t xml:space="preserve">, starostou obce </w:t>
      </w:r>
    </w:p>
    <w:p w14:paraId="675056B2" w14:textId="77777777" w:rsidR="00174A56" w:rsidRPr="005F3552" w:rsidRDefault="00174A56" w:rsidP="00174A56">
      <w:pPr>
        <w:spacing w:before="120" w:after="120" w:line="240" w:lineRule="auto"/>
        <w:rPr>
          <w:rFonts w:cs="Arial"/>
          <w:i/>
          <w:iCs/>
        </w:rPr>
      </w:pPr>
      <w:r w:rsidRPr="005F3552">
        <w:rPr>
          <w:rFonts w:cs="Arial"/>
          <w:i/>
          <w:iCs/>
        </w:rPr>
        <w:t xml:space="preserve">na straně jedné a dále v textu jako </w:t>
      </w:r>
      <w:r w:rsidRPr="005F3552">
        <w:rPr>
          <w:rFonts w:cs="Arial"/>
          <w:b/>
          <w:i/>
          <w:iCs/>
        </w:rPr>
        <w:t>STRANA P</w:t>
      </w:r>
      <w:r w:rsidRPr="005F3552">
        <w:rPr>
          <w:rFonts w:cs="Arial"/>
          <w:b/>
          <w:bCs/>
          <w:i/>
          <w:iCs/>
        </w:rPr>
        <w:t>RODÁVAJÍCÍ</w:t>
      </w:r>
    </w:p>
    <w:p w14:paraId="101ADF1B" w14:textId="77777777" w:rsidR="00174A56" w:rsidRPr="005F3552" w:rsidRDefault="00174A56" w:rsidP="00174A56">
      <w:pPr>
        <w:pStyle w:val="odst"/>
        <w:numPr>
          <w:ilvl w:val="0"/>
          <w:numId w:val="0"/>
        </w:numPr>
        <w:tabs>
          <w:tab w:val="left" w:pos="708"/>
        </w:tabs>
        <w:spacing w:before="120"/>
        <w:ind w:left="624" w:hanging="624"/>
        <w:rPr>
          <w:rFonts w:ascii="Calibri" w:hAnsi="Calibri" w:cs="Arial"/>
          <w:szCs w:val="22"/>
        </w:rPr>
      </w:pPr>
      <w:r w:rsidRPr="005F3552">
        <w:rPr>
          <w:rFonts w:ascii="Calibri" w:hAnsi="Calibri" w:cs="Arial"/>
          <w:szCs w:val="22"/>
        </w:rPr>
        <w:t>a</w:t>
      </w:r>
    </w:p>
    <w:p w14:paraId="71EDCC9F" w14:textId="77777777" w:rsidR="00174A56" w:rsidRPr="005F3552" w:rsidRDefault="00174A56" w:rsidP="00174A56">
      <w:pPr>
        <w:pStyle w:val="Styl1"/>
        <w:widowControl/>
        <w:jc w:val="left"/>
        <w:rPr>
          <w:rFonts w:ascii="Calibri" w:hAnsi="Calibri" w:cs="Arial"/>
          <w:b/>
          <w:bCs/>
          <w:noProof/>
          <w:sz w:val="22"/>
          <w:szCs w:val="22"/>
        </w:rPr>
      </w:pPr>
      <w:r w:rsidRPr="006844CE">
        <w:rPr>
          <w:rFonts w:asciiTheme="minorHAnsi" w:hAnsiTheme="minorHAnsi" w:cs="Arial"/>
          <w:b/>
          <w:iCs/>
          <w:sz w:val="22"/>
          <w:szCs w:val="22"/>
          <w:highlight w:val="yellow"/>
        </w:rPr>
        <w:t>(doplnit)</w:t>
      </w:r>
    </w:p>
    <w:p w14:paraId="4ACFEA58" w14:textId="77777777" w:rsidR="00174A56" w:rsidRPr="005F3552" w:rsidRDefault="00174A56" w:rsidP="00174A56">
      <w:pPr>
        <w:spacing w:after="0" w:line="240" w:lineRule="auto"/>
        <w:rPr>
          <w:rFonts w:cs="Arial"/>
          <w:iCs/>
        </w:rPr>
      </w:pPr>
      <w:r w:rsidRPr="005F3552">
        <w:rPr>
          <w:rFonts w:cs="Arial"/>
          <w:iCs/>
        </w:rPr>
        <w:t>r.</w:t>
      </w:r>
      <w:r w:rsidR="006844CE">
        <w:rPr>
          <w:rFonts w:cs="Arial"/>
          <w:iCs/>
        </w:rPr>
        <w:t xml:space="preserve"> </w:t>
      </w:r>
      <w:r w:rsidRPr="005F3552">
        <w:rPr>
          <w:rFonts w:cs="Arial"/>
          <w:iCs/>
        </w:rPr>
        <w:t xml:space="preserve">č./IČ </w:t>
      </w:r>
      <w:r w:rsidRPr="006844CE">
        <w:rPr>
          <w:rFonts w:cs="Arial"/>
          <w:iCs/>
          <w:highlight w:val="yellow"/>
        </w:rPr>
        <w:t>(doplnit)</w:t>
      </w:r>
    </w:p>
    <w:p w14:paraId="255E121B" w14:textId="77777777" w:rsidR="00174A56" w:rsidRPr="005F3552" w:rsidRDefault="00174A56" w:rsidP="00174A56">
      <w:pPr>
        <w:spacing w:after="0" w:line="240" w:lineRule="auto"/>
        <w:rPr>
          <w:rFonts w:cs="Arial"/>
          <w:iCs/>
        </w:rPr>
      </w:pPr>
      <w:r w:rsidRPr="005F3552">
        <w:rPr>
          <w:rFonts w:cs="Arial"/>
          <w:iCs/>
        </w:rPr>
        <w:t xml:space="preserve">bytem/sídlem </w:t>
      </w:r>
      <w:r w:rsidRPr="006844CE">
        <w:rPr>
          <w:rFonts w:cs="Arial"/>
          <w:iCs/>
          <w:highlight w:val="yellow"/>
        </w:rPr>
        <w:t>(doplnit)</w:t>
      </w:r>
    </w:p>
    <w:p w14:paraId="24E94B02" w14:textId="77777777" w:rsidR="00174A56" w:rsidRPr="005F3552" w:rsidRDefault="00174A56" w:rsidP="00174A56">
      <w:pPr>
        <w:pStyle w:val="Styl1"/>
        <w:spacing w:before="120" w:line="240" w:lineRule="auto"/>
        <w:jc w:val="left"/>
        <w:rPr>
          <w:rFonts w:ascii="Calibri" w:hAnsi="Calibri" w:cs="Arial"/>
          <w:b/>
          <w:bCs/>
          <w:i/>
          <w:iCs/>
          <w:sz w:val="22"/>
          <w:szCs w:val="22"/>
        </w:rPr>
      </w:pPr>
      <w:r w:rsidRPr="005F3552">
        <w:rPr>
          <w:rFonts w:ascii="Calibri" w:hAnsi="Calibri" w:cs="Arial"/>
          <w:i/>
          <w:iCs/>
          <w:sz w:val="22"/>
          <w:szCs w:val="22"/>
        </w:rPr>
        <w:t xml:space="preserve">na straně druhé a dále v textu jako </w:t>
      </w:r>
      <w:r w:rsidRPr="005F3552">
        <w:rPr>
          <w:rFonts w:ascii="Calibri" w:hAnsi="Calibri" w:cs="Arial"/>
          <w:b/>
          <w:bCs/>
          <w:i/>
          <w:iCs/>
          <w:sz w:val="22"/>
          <w:szCs w:val="22"/>
        </w:rPr>
        <w:t>STRANA KUPUJÍCÍ</w:t>
      </w:r>
    </w:p>
    <w:p w14:paraId="24EF6438" w14:textId="77777777" w:rsidR="00174A56" w:rsidRPr="005F3552" w:rsidRDefault="00174A56" w:rsidP="00174A56">
      <w:pPr>
        <w:pStyle w:val="odst"/>
        <w:numPr>
          <w:ilvl w:val="0"/>
          <w:numId w:val="0"/>
        </w:numPr>
        <w:tabs>
          <w:tab w:val="left" w:pos="708"/>
        </w:tabs>
        <w:spacing w:before="120"/>
        <w:ind w:left="624" w:hanging="624"/>
        <w:rPr>
          <w:rFonts w:ascii="Calibri" w:hAnsi="Calibri" w:cs="Arial"/>
          <w:szCs w:val="22"/>
        </w:rPr>
      </w:pPr>
      <w:r w:rsidRPr="005F3552">
        <w:rPr>
          <w:rFonts w:ascii="Calibri" w:hAnsi="Calibri" w:cs="Arial"/>
          <w:szCs w:val="22"/>
        </w:rPr>
        <w:t>za účasti</w:t>
      </w:r>
    </w:p>
    <w:p w14:paraId="0EE47FAE" w14:textId="77777777" w:rsidR="00174A56" w:rsidRPr="005F3552" w:rsidRDefault="00174A56" w:rsidP="00174A56">
      <w:pPr>
        <w:pStyle w:val="Styl1"/>
        <w:widowControl/>
        <w:tabs>
          <w:tab w:val="num" w:pos="540"/>
        </w:tabs>
        <w:spacing w:before="120"/>
        <w:jc w:val="left"/>
        <w:rPr>
          <w:rFonts w:asciiTheme="minorHAnsi" w:hAnsiTheme="minorHAnsi" w:cs="Arial"/>
          <w:b/>
          <w:bCs/>
          <w:noProof/>
          <w:sz w:val="22"/>
          <w:szCs w:val="22"/>
        </w:rPr>
      </w:pPr>
      <w:proofErr w:type="spellStart"/>
      <w:r w:rsidRPr="005F3552">
        <w:rPr>
          <w:rStyle w:val="Siln"/>
          <w:rFonts w:asciiTheme="minorHAnsi" w:hAnsiTheme="minorHAnsi"/>
          <w:sz w:val="22"/>
          <w:szCs w:val="22"/>
        </w:rPr>
        <w:t>Loyd</w:t>
      </w:r>
      <w:proofErr w:type="spellEnd"/>
      <w:r w:rsidRPr="005F3552">
        <w:rPr>
          <w:rStyle w:val="Siln"/>
          <w:rFonts w:asciiTheme="minorHAnsi" w:hAnsiTheme="minorHAnsi"/>
          <w:sz w:val="22"/>
          <w:szCs w:val="22"/>
        </w:rPr>
        <w:t xml:space="preserve"> - reality, spol. s r.o.</w:t>
      </w:r>
    </w:p>
    <w:p w14:paraId="6F02E6B0" w14:textId="77777777" w:rsidR="00174A56" w:rsidRPr="005F3552" w:rsidRDefault="00174A56" w:rsidP="00174A56">
      <w:pPr>
        <w:pStyle w:val="Styl1"/>
        <w:jc w:val="left"/>
        <w:rPr>
          <w:rFonts w:asciiTheme="minorHAnsi" w:hAnsiTheme="minorHAnsi" w:cs="Arial"/>
          <w:sz w:val="22"/>
          <w:szCs w:val="22"/>
        </w:rPr>
      </w:pPr>
      <w:r w:rsidRPr="005F3552">
        <w:rPr>
          <w:rFonts w:asciiTheme="minorHAnsi" w:hAnsiTheme="minorHAnsi" w:cs="Arial"/>
          <w:sz w:val="22"/>
          <w:szCs w:val="22"/>
        </w:rPr>
        <w:t xml:space="preserve">IČ </w:t>
      </w:r>
      <w:r w:rsidRPr="005F3552">
        <w:rPr>
          <w:rStyle w:val="nowrap"/>
          <w:rFonts w:asciiTheme="minorHAnsi" w:hAnsiTheme="minorHAnsi"/>
          <w:bCs/>
          <w:sz w:val="22"/>
          <w:szCs w:val="22"/>
        </w:rPr>
        <w:t>49194208</w:t>
      </w:r>
    </w:p>
    <w:p w14:paraId="5D58DBC8" w14:textId="77777777" w:rsidR="00174A56" w:rsidRPr="005F3552" w:rsidRDefault="00174A56" w:rsidP="00174A56">
      <w:pPr>
        <w:pStyle w:val="Styl1"/>
        <w:jc w:val="left"/>
        <w:rPr>
          <w:rFonts w:asciiTheme="minorHAnsi" w:hAnsiTheme="minorHAnsi" w:cs="Arial"/>
          <w:sz w:val="22"/>
          <w:szCs w:val="22"/>
        </w:rPr>
      </w:pPr>
      <w:r w:rsidRPr="005F3552">
        <w:rPr>
          <w:rFonts w:asciiTheme="minorHAnsi" w:hAnsiTheme="minorHAnsi" w:cs="Arial"/>
          <w:sz w:val="22"/>
          <w:szCs w:val="22"/>
        </w:rPr>
        <w:t xml:space="preserve">sídlem </w:t>
      </w:r>
      <w:r w:rsidR="00E27CD7" w:rsidRPr="00E27CD7">
        <w:rPr>
          <w:rFonts w:asciiTheme="minorHAnsi" w:hAnsiTheme="minorHAnsi" w:cs="Arial"/>
          <w:sz w:val="22"/>
          <w:szCs w:val="22"/>
        </w:rPr>
        <w:t>Jaltská 1107/14, 360 01 Karlovy Vary</w:t>
      </w:r>
    </w:p>
    <w:p w14:paraId="34F46C96" w14:textId="77777777" w:rsidR="00174A56" w:rsidRPr="005F3552" w:rsidRDefault="00174A56" w:rsidP="00174A56">
      <w:pPr>
        <w:spacing w:after="0" w:line="240" w:lineRule="auto"/>
        <w:rPr>
          <w:lang w:eastAsia="cs-CZ"/>
        </w:rPr>
      </w:pPr>
      <w:r w:rsidRPr="005F3552">
        <w:rPr>
          <w:lang w:eastAsia="cs-CZ"/>
        </w:rPr>
        <w:t>zapsána v obchodním rejstříku vedeném Krajským soudem v Plzni, oddíl C, vložka 4155</w:t>
      </w:r>
    </w:p>
    <w:p w14:paraId="1FF683AC" w14:textId="77777777" w:rsidR="00174A56" w:rsidRPr="005F3552" w:rsidRDefault="00174A56" w:rsidP="00174A56">
      <w:pPr>
        <w:spacing w:after="120" w:line="240" w:lineRule="auto"/>
        <w:rPr>
          <w:lang w:eastAsia="cs-CZ"/>
        </w:rPr>
      </w:pPr>
      <w:r w:rsidRPr="005F3552">
        <w:rPr>
          <w:lang w:eastAsia="cs-CZ"/>
        </w:rPr>
        <w:t xml:space="preserve">zastoupená </w:t>
      </w:r>
      <w:r w:rsidRPr="005F3552">
        <w:rPr>
          <w:b/>
          <w:lang w:eastAsia="cs-CZ"/>
        </w:rPr>
        <w:t>Mgr. Jiřím BROŽEM</w:t>
      </w:r>
      <w:r w:rsidRPr="005F3552">
        <w:rPr>
          <w:lang w:eastAsia="cs-CZ"/>
        </w:rPr>
        <w:t>, jednatelem společnosti</w:t>
      </w:r>
    </w:p>
    <w:p w14:paraId="4F261468" w14:textId="77777777" w:rsidR="00174A56" w:rsidRPr="005F3552" w:rsidRDefault="00174A56" w:rsidP="00174A56">
      <w:pPr>
        <w:pStyle w:val="Styl1"/>
        <w:spacing w:before="120"/>
        <w:jc w:val="left"/>
        <w:rPr>
          <w:rFonts w:ascii="Calibri" w:hAnsi="Calibri" w:cs="Arial"/>
          <w:b/>
          <w:i/>
          <w:iCs/>
          <w:sz w:val="22"/>
          <w:szCs w:val="22"/>
        </w:rPr>
      </w:pPr>
      <w:r w:rsidRPr="005F3552">
        <w:rPr>
          <w:rFonts w:ascii="Calibri" w:hAnsi="Calibri" w:cs="Arial"/>
          <w:i/>
          <w:iCs/>
          <w:sz w:val="22"/>
          <w:szCs w:val="22"/>
        </w:rPr>
        <w:t xml:space="preserve">dále v textu jen </w:t>
      </w:r>
      <w:r w:rsidRPr="005F3552">
        <w:rPr>
          <w:rFonts w:ascii="Calibri" w:hAnsi="Calibri" w:cs="Arial"/>
          <w:b/>
          <w:i/>
          <w:iCs/>
          <w:sz w:val="22"/>
          <w:szCs w:val="22"/>
        </w:rPr>
        <w:t xml:space="preserve">ZPROSTŘEDKOVATEL </w:t>
      </w:r>
    </w:p>
    <w:p w14:paraId="02E9B918" w14:textId="77777777" w:rsidR="00174A56" w:rsidRPr="005F3552" w:rsidRDefault="00174A56" w:rsidP="00174A56">
      <w:pPr>
        <w:pStyle w:val="Styl1"/>
        <w:spacing w:before="240" w:after="120"/>
        <w:rPr>
          <w:rFonts w:ascii="Calibri" w:hAnsi="Calibri" w:cs="Arial"/>
          <w:sz w:val="22"/>
          <w:szCs w:val="22"/>
        </w:rPr>
      </w:pPr>
      <w:r w:rsidRPr="005F3552">
        <w:rPr>
          <w:rFonts w:ascii="Calibri" w:hAnsi="Calibri" w:cs="Arial"/>
          <w:sz w:val="22"/>
          <w:szCs w:val="22"/>
        </w:rPr>
        <w:t>tuto</w:t>
      </w:r>
    </w:p>
    <w:p w14:paraId="5B6E82FE" w14:textId="77777777" w:rsidR="00174A56" w:rsidRPr="005F3552" w:rsidRDefault="00174A56" w:rsidP="00174A56">
      <w:pPr>
        <w:pStyle w:val="Odstavec"/>
        <w:spacing w:before="600"/>
        <w:ind w:firstLine="0"/>
        <w:jc w:val="center"/>
        <w:rPr>
          <w:rFonts w:ascii="Calibri" w:hAnsi="Calibri" w:cs="Arial"/>
          <w:b/>
          <w:bCs/>
          <w:szCs w:val="22"/>
        </w:rPr>
      </w:pPr>
      <w:r w:rsidRPr="00E27CD7">
        <w:rPr>
          <w:rFonts w:ascii="Calibri" w:hAnsi="Calibri" w:cs="Arial"/>
          <w:b/>
          <w:bCs/>
          <w:sz w:val="40"/>
          <w:szCs w:val="40"/>
        </w:rPr>
        <w:t>KUPNÍ SMLOUVU</w:t>
      </w:r>
      <w:r w:rsidRPr="00E27CD7">
        <w:rPr>
          <w:rFonts w:ascii="Calibri" w:hAnsi="Calibri" w:cs="Arial"/>
          <w:b/>
          <w:bCs/>
          <w:sz w:val="40"/>
          <w:szCs w:val="40"/>
        </w:rPr>
        <w:br/>
      </w:r>
      <w:r w:rsidRPr="005F3552">
        <w:rPr>
          <w:rFonts w:ascii="Calibri" w:hAnsi="Calibri" w:cs="Arial"/>
          <w:bCs/>
          <w:szCs w:val="22"/>
        </w:rPr>
        <w:t>ve smyslu ustanovení § 2128 a násl. zákona č. 89/2012 Sb., občanský zákoník</w:t>
      </w:r>
    </w:p>
    <w:p w14:paraId="39A429BC" w14:textId="77777777" w:rsidR="00174A56" w:rsidRPr="005F3552" w:rsidRDefault="00174A56" w:rsidP="00174A56">
      <w:pPr>
        <w:pStyle w:val="Nadpisl"/>
        <w:numPr>
          <w:ilvl w:val="0"/>
          <w:numId w:val="5"/>
        </w:numPr>
        <w:spacing w:before="600"/>
        <w:rPr>
          <w:rFonts w:ascii="Calibri" w:hAnsi="Calibri" w:cs="Arial"/>
          <w:szCs w:val="22"/>
        </w:rPr>
      </w:pPr>
      <w:r w:rsidRPr="005F3552">
        <w:rPr>
          <w:rFonts w:ascii="Calibri" w:hAnsi="Calibri" w:cs="Arial"/>
          <w:szCs w:val="22"/>
        </w:rPr>
        <w:br/>
      </w:r>
      <w:bookmarkStart w:id="7" w:name="_Ref95543704"/>
      <w:r w:rsidRPr="005F3552">
        <w:rPr>
          <w:rFonts w:ascii="Calibri" w:hAnsi="Calibri" w:cs="Arial"/>
          <w:szCs w:val="22"/>
        </w:rPr>
        <w:t xml:space="preserve">Vymezení </w:t>
      </w:r>
      <w:bookmarkEnd w:id="7"/>
      <w:r w:rsidRPr="005F3552">
        <w:rPr>
          <w:rFonts w:ascii="Calibri" w:hAnsi="Calibri" w:cs="Arial"/>
          <w:szCs w:val="22"/>
        </w:rPr>
        <w:t>předmětu koupě</w:t>
      </w:r>
    </w:p>
    <w:p w14:paraId="69E1EB82" w14:textId="77777777" w:rsidR="00174A56" w:rsidRPr="005F3552" w:rsidRDefault="00174A56" w:rsidP="00174A56">
      <w:pPr>
        <w:pStyle w:val="6odstAKM"/>
        <w:numPr>
          <w:ilvl w:val="4"/>
          <w:numId w:val="6"/>
        </w:numPr>
        <w:spacing w:after="60"/>
        <w:rPr>
          <w:rFonts w:ascii="Calibri" w:hAnsi="Calibri" w:cs="Arial"/>
          <w:bCs/>
          <w:noProof/>
          <w:szCs w:val="22"/>
        </w:rPr>
      </w:pPr>
      <w:bookmarkStart w:id="8" w:name="_Ref200280196"/>
      <w:r w:rsidRPr="005F3552">
        <w:rPr>
          <w:rFonts w:ascii="Calibri" w:hAnsi="Calibri" w:cs="Arial"/>
          <w:bCs/>
          <w:noProof/>
          <w:szCs w:val="22"/>
        </w:rPr>
        <w:t xml:space="preserve">STRANA PRODÁVAJÍCÍ je výlučným vlastníkem celku pozemkové parcely </w:t>
      </w:r>
      <w:r w:rsidRPr="005F3552">
        <w:rPr>
          <w:rFonts w:ascii="Calibri" w:hAnsi="Calibri" w:cs="Arial"/>
          <w:b/>
          <w:bCs/>
          <w:noProof/>
          <w:szCs w:val="22"/>
        </w:rPr>
        <w:t xml:space="preserve">č. parc. </w:t>
      </w:r>
      <w:r w:rsidR="00E27CD7" w:rsidRPr="00E27CD7">
        <w:rPr>
          <w:rFonts w:ascii="Calibri" w:hAnsi="Calibri" w:cs="Arial"/>
          <w:b/>
          <w:bCs/>
          <w:noProof/>
          <w:szCs w:val="22"/>
        </w:rPr>
        <w:t>297/2</w:t>
      </w:r>
      <w:r w:rsidRPr="005F3552">
        <w:rPr>
          <w:rFonts w:ascii="Calibri" w:hAnsi="Calibri" w:cs="Arial"/>
          <w:bCs/>
          <w:noProof/>
          <w:szCs w:val="22"/>
        </w:rPr>
        <w:t xml:space="preserve"> o výměře </w:t>
      </w:r>
      <w:r w:rsidR="00E27CD7">
        <w:rPr>
          <w:rFonts w:ascii="Calibri" w:hAnsi="Calibri" w:cs="Arial"/>
          <w:bCs/>
          <w:noProof/>
          <w:szCs w:val="22"/>
        </w:rPr>
        <w:t>4.376 </w:t>
      </w:r>
      <w:r w:rsidRPr="005F3552">
        <w:rPr>
          <w:rFonts w:ascii="Calibri" w:hAnsi="Calibri" w:cs="Arial"/>
          <w:bCs/>
          <w:noProof/>
          <w:szCs w:val="22"/>
        </w:rPr>
        <w:t>m</w:t>
      </w:r>
      <w:r w:rsidRPr="005F3552">
        <w:rPr>
          <w:rFonts w:ascii="Calibri" w:hAnsi="Calibri" w:cs="Arial"/>
          <w:bCs/>
          <w:noProof/>
          <w:szCs w:val="22"/>
          <w:vertAlign w:val="superscript"/>
        </w:rPr>
        <w:t xml:space="preserve">2 </w:t>
      </w:r>
      <w:r w:rsidRPr="005F3552">
        <w:rPr>
          <w:rFonts w:ascii="Calibri" w:hAnsi="Calibri" w:cs="Arial"/>
          <w:bCs/>
          <w:noProof/>
          <w:szCs w:val="22"/>
        </w:rPr>
        <w:t>v katastrálním území Nová Kyselka</w:t>
      </w:r>
      <w:r w:rsidR="00E27CD7" w:rsidRPr="00E27CD7">
        <w:rPr>
          <w:rFonts w:ascii="Calibri" w:hAnsi="Calibri" w:cs="Arial"/>
          <w:bCs/>
          <w:noProof/>
          <w:szCs w:val="22"/>
        </w:rPr>
        <w:t>, jak jest zapsáno ve veřejném seznamu vedeném u Katastrálního úřadu pro Karlovarský kraj, Katastrální pracoviště Karlovy Vary</w:t>
      </w:r>
      <w:r w:rsidR="00ED3967">
        <w:rPr>
          <w:rFonts w:ascii="Calibri" w:hAnsi="Calibri" w:cs="Arial"/>
          <w:bCs/>
          <w:noProof/>
          <w:szCs w:val="22"/>
        </w:rPr>
        <w:t>, na listu vlastnictví č. 1</w:t>
      </w:r>
      <w:r w:rsidR="006844CE">
        <w:rPr>
          <w:rFonts w:ascii="Calibri" w:hAnsi="Calibri" w:cs="Arial"/>
          <w:bCs/>
          <w:noProof/>
          <w:szCs w:val="22"/>
        </w:rPr>
        <w:t>,</w:t>
      </w:r>
      <w:r w:rsidR="00ED3967">
        <w:rPr>
          <w:rFonts w:ascii="Calibri" w:hAnsi="Calibri" w:cs="Arial"/>
          <w:bCs/>
          <w:noProof/>
          <w:szCs w:val="22"/>
        </w:rPr>
        <w:t xml:space="preserve"> pro katastrální území Nová Kyselka</w:t>
      </w:r>
      <w:r w:rsidR="00E27CD7">
        <w:rPr>
          <w:rFonts w:ascii="Calibri" w:hAnsi="Calibri" w:cs="Arial"/>
          <w:bCs/>
          <w:noProof/>
          <w:szCs w:val="22"/>
        </w:rPr>
        <w:t xml:space="preserve"> </w:t>
      </w:r>
      <w:r w:rsidRPr="005F3552">
        <w:rPr>
          <w:rFonts w:ascii="Calibri" w:hAnsi="Calibri" w:cs="Arial"/>
          <w:bCs/>
          <w:noProof/>
          <w:szCs w:val="22"/>
        </w:rPr>
        <w:t xml:space="preserve"> (dále jen </w:t>
      </w:r>
      <w:r w:rsidR="00ED3967">
        <w:rPr>
          <w:rFonts w:ascii="Calibri" w:hAnsi="Calibri" w:cs="Arial"/>
          <w:b/>
          <w:bCs/>
          <w:noProof/>
          <w:szCs w:val="22"/>
        </w:rPr>
        <w:t>POZEMEK</w:t>
      </w:r>
      <w:r w:rsidRPr="005F3552">
        <w:rPr>
          <w:rFonts w:ascii="Calibri" w:hAnsi="Calibri" w:cs="Arial"/>
          <w:bCs/>
          <w:noProof/>
          <w:szCs w:val="22"/>
        </w:rPr>
        <w:t>).</w:t>
      </w:r>
    </w:p>
    <w:bookmarkEnd w:id="8"/>
    <w:p w14:paraId="1B14CEBE" w14:textId="77777777" w:rsidR="00174A56" w:rsidRPr="005F3552" w:rsidRDefault="00174A56" w:rsidP="00174A56">
      <w:pPr>
        <w:pStyle w:val="Nadpisl"/>
        <w:numPr>
          <w:ilvl w:val="0"/>
          <w:numId w:val="5"/>
        </w:numPr>
        <w:spacing w:before="240"/>
        <w:rPr>
          <w:rFonts w:ascii="Calibri" w:hAnsi="Calibri" w:cs="Arial"/>
          <w:szCs w:val="22"/>
        </w:rPr>
      </w:pPr>
      <w:r w:rsidRPr="005F3552">
        <w:rPr>
          <w:rFonts w:ascii="Calibri" w:hAnsi="Calibri" w:cs="Arial"/>
          <w:szCs w:val="22"/>
        </w:rPr>
        <w:br/>
        <w:t>Převod vlastnického práva</w:t>
      </w:r>
    </w:p>
    <w:p w14:paraId="084C13D0" w14:textId="77777777" w:rsidR="00174A56" w:rsidRPr="005F3552" w:rsidRDefault="00174A56" w:rsidP="00174A56">
      <w:pPr>
        <w:pStyle w:val="odst"/>
        <w:numPr>
          <w:ilvl w:val="1"/>
          <w:numId w:val="5"/>
        </w:numPr>
        <w:snapToGrid w:val="0"/>
        <w:rPr>
          <w:rFonts w:ascii="Calibri" w:hAnsi="Calibri" w:cs="Arial"/>
          <w:szCs w:val="22"/>
        </w:rPr>
      </w:pPr>
      <w:r w:rsidRPr="005F3552">
        <w:rPr>
          <w:rFonts w:ascii="Calibri" w:hAnsi="Calibri" w:cs="Arial"/>
          <w:szCs w:val="22"/>
        </w:rPr>
        <w:t>STRANA PRODÁVAJÍCÍ touto smlouvou převádí vlastnické právo k celku </w:t>
      </w:r>
      <w:r w:rsidR="00ED3967">
        <w:rPr>
          <w:rFonts w:ascii="Calibri" w:hAnsi="Calibri" w:cs="Arial"/>
          <w:szCs w:val="22"/>
        </w:rPr>
        <w:t>POZEMKU</w:t>
      </w:r>
      <w:r w:rsidRPr="005F3552">
        <w:rPr>
          <w:rFonts w:ascii="Calibri" w:hAnsi="Calibri" w:cs="Arial"/>
          <w:szCs w:val="22"/>
        </w:rPr>
        <w:t xml:space="preserve"> (zavazuje se STRANĚ KUPUJÍCÍ odevzdat </w:t>
      </w:r>
      <w:r w:rsidR="00ED3967">
        <w:rPr>
          <w:rFonts w:ascii="Calibri" w:hAnsi="Calibri" w:cs="Arial"/>
          <w:szCs w:val="22"/>
        </w:rPr>
        <w:t>POZEMEK</w:t>
      </w:r>
      <w:r w:rsidRPr="005F3552">
        <w:rPr>
          <w:rFonts w:ascii="Calibri" w:hAnsi="Calibri" w:cs="Arial"/>
          <w:szCs w:val="22"/>
        </w:rPr>
        <w:t xml:space="preserve"> a umožnit jí nabýt vlastnické právo k němu), se součástmi a příslušenstvím, se všemi spojenými právy a povinnostmi k </w:t>
      </w:r>
      <w:r w:rsidR="00F14179">
        <w:rPr>
          <w:rFonts w:ascii="Calibri" w:hAnsi="Calibri" w:cs="Arial"/>
          <w:szCs w:val="22"/>
        </w:rPr>
        <w:t>POZEMKU</w:t>
      </w:r>
      <w:r w:rsidRPr="005F3552">
        <w:rPr>
          <w:rFonts w:ascii="Calibri" w:hAnsi="Calibri" w:cs="Arial"/>
          <w:szCs w:val="22"/>
        </w:rPr>
        <w:t xml:space="preserve"> váznoucími, STRANĚ KUPUJÍCÍ, která celek </w:t>
      </w:r>
      <w:r w:rsidR="00F14179">
        <w:rPr>
          <w:rFonts w:ascii="Calibri" w:hAnsi="Calibri" w:cs="Arial"/>
          <w:szCs w:val="22"/>
        </w:rPr>
        <w:t>POZEMKU</w:t>
      </w:r>
      <w:r w:rsidRPr="005F3552">
        <w:rPr>
          <w:rFonts w:ascii="Calibri" w:hAnsi="Calibri" w:cs="Arial"/>
          <w:szCs w:val="22"/>
        </w:rPr>
        <w:t xml:space="preserve"> za dále uvedenou kupní cenu kupuje (přebírá), přijímá jej do </w:t>
      </w:r>
      <w:r w:rsidRPr="005F3552">
        <w:rPr>
          <w:rFonts w:ascii="Calibri" w:hAnsi="Calibri" w:cs="Arial"/>
          <w:i/>
          <w:szCs w:val="22"/>
        </w:rPr>
        <w:t>svého vlastnictví</w:t>
      </w:r>
      <w:r w:rsidRPr="005F3552">
        <w:rPr>
          <w:rFonts w:ascii="Calibri" w:hAnsi="Calibri"/>
          <w:szCs w:val="22"/>
        </w:rPr>
        <w:t xml:space="preserve"> a zavazuje se za něj zaplatit dále sjednanou kupní cenu</w:t>
      </w:r>
      <w:r w:rsidRPr="005F3552">
        <w:rPr>
          <w:rFonts w:ascii="Calibri" w:hAnsi="Calibri" w:cs="Arial"/>
          <w:szCs w:val="22"/>
        </w:rPr>
        <w:t>.</w:t>
      </w:r>
    </w:p>
    <w:p w14:paraId="69A0BC4C" w14:textId="77777777" w:rsidR="00174A56" w:rsidRPr="005F3552" w:rsidRDefault="00174A56" w:rsidP="00174A56">
      <w:pPr>
        <w:pStyle w:val="Nadpisl"/>
        <w:numPr>
          <w:ilvl w:val="0"/>
          <w:numId w:val="5"/>
        </w:numPr>
        <w:spacing w:before="240"/>
        <w:rPr>
          <w:rFonts w:ascii="Calibri" w:hAnsi="Calibri" w:cs="Arial"/>
          <w:szCs w:val="22"/>
        </w:rPr>
      </w:pPr>
      <w:r w:rsidRPr="005F3552">
        <w:rPr>
          <w:rFonts w:ascii="Calibri" w:hAnsi="Calibri" w:cs="Arial"/>
          <w:szCs w:val="22"/>
        </w:rPr>
        <w:br/>
      </w:r>
      <w:bookmarkStart w:id="9" w:name="_Ref433962410"/>
      <w:r w:rsidRPr="005F3552">
        <w:rPr>
          <w:rFonts w:ascii="Calibri" w:hAnsi="Calibri" w:cs="Arial"/>
          <w:szCs w:val="22"/>
        </w:rPr>
        <w:t>Kupní cena a způsob zaplacení</w:t>
      </w:r>
      <w:bookmarkEnd w:id="9"/>
    </w:p>
    <w:p w14:paraId="5664901E" w14:textId="77777777" w:rsidR="00174A56" w:rsidRPr="00F14179" w:rsidRDefault="00F14179" w:rsidP="00174A56">
      <w:pPr>
        <w:pStyle w:val="odst"/>
        <w:numPr>
          <w:ilvl w:val="1"/>
          <w:numId w:val="5"/>
        </w:numPr>
        <w:snapToGrid w:val="0"/>
        <w:rPr>
          <w:rFonts w:ascii="Calibri" w:hAnsi="Calibri" w:cs="Arial"/>
          <w:szCs w:val="22"/>
        </w:rPr>
      </w:pPr>
      <w:bookmarkStart w:id="10" w:name="_Ref468965583"/>
      <w:r w:rsidRPr="00F14179">
        <w:rPr>
          <w:rFonts w:ascii="Calibri" w:hAnsi="Calibri" w:cs="Arial"/>
          <w:szCs w:val="22"/>
        </w:rPr>
        <w:t xml:space="preserve">Smluvní strany si ujednávají </w:t>
      </w:r>
      <w:r w:rsidRPr="00F14179">
        <w:rPr>
          <w:rFonts w:ascii="Calibri" w:hAnsi="Calibri" w:cs="Arial"/>
          <w:b/>
          <w:szCs w:val="22"/>
        </w:rPr>
        <w:t>kupní cenu</w:t>
      </w:r>
      <w:r w:rsidRPr="00F14179">
        <w:rPr>
          <w:rFonts w:ascii="Calibri" w:hAnsi="Calibri" w:cs="Arial"/>
          <w:szCs w:val="22"/>
        </w:rPr>
        <w:t xml:space="preserve"> za </w:t>
      </w:r>
      <w:r w:rsidR="00E61A03">
        <w:rPr>
          <w:rFonts w:ascii="Calibri" w:hAnsi="Calibri" w:cs="Arial"/>
          <w:szCs w:val="22"/>
        </w:rPr>
        <w:t>POZEMEK</w:t>
      </w:r>
      <w:r w:rsidRPr="00F14179">
        <w:rPr>
          <w:rFonts w:ascii="Calibri" w:hAnsi="Calibri" w:cs="Arial"/>
          <w:b/>
          <w:bCs/>
          <w:szCs w:val="22"/>
        </w:rPr>
        <w:t xml:space="preserve"> </w:t>
      </w:r>
      <w:r w:rsidRPr="00F14179">
        <w:rPr>
          <w:rFonts w:ascii="Calibri" w:hAnsi="Calibri" w:cs="Arial"/>
          <w:szCs w:val="22"/>
        </w:rPr>
        <w:t xml:space="preserve">ve výši </w:t>
      </w:r>
      <w:r w:rsidRPr="00F14179">
        <w:rPr>
          <w:rFonts w:ascii="Calibri" w:hAnsi="Calibri" w:cs="Arial"/>
          <w:b/>
          <w:bCs/>
          <w:i/>
          <w:noProof/>
          <w:szCs w:val="22"/>
          <w:highlight w:val="yellow"/>
        </w:rPr>
        <w:t>(doplnit)</w:t>
      </w:r>
      <w:r w:rsidRPr="00F14179">
        <w:rPr>
          <w:rFonts w:ascii="Calibri" w:hAnsi="Calibri" w:cs="Arial"/>
          <w:b/>
          <w:iCs/>
          <w:szCs w:val="22"/>
        </w:rPr>
        <w:t xml:space="preserve"> Kč</w:t>
      </w:r>
      <w:r w:rsidRPr="00F14179">
        <w:rPr>
          <w:rFonts w:ascii="Calibri" w:hAnsi="Calibri" w:cs="Arial"/>
          <w:iCs/>
          <w:szCs w:val="22"/>
        </w:rPr>
        <w:t xml:space="preserve"> </w:t>
      </w:r>
      <w:r w:rsidRPr="00F14179">
        <w:rPr>
          <w:rFonts w:ascii="Calibri" w:eastAsia="SimSun" w:hAnsi="Calibri" w:cs="Arial"/>
          <w:noProof/>
          <w:szCs w:val="22"/>
        </w:rPr>
        <w:t xml:space="preserve">(dále jen </w:t>
      </w:r>
      <w:r w:rsidRPr="00F14179">
        <w:rPr>
          <w:rFonts w:ascii="Calibri" w:eastAsia="SimSun" w:hAnsi="Calibri" w:cs="Arial"/>
          <w:b/>
          <w:noProof/>
          <w:szCs w:val="22"/>
        </w:rPr>
        <w:t>KUPNÍ CENA</w:t>
      </w:r>
      <w:r w:rsidRPr="00F14179">
        <w:rPr>
          <w:rFonts w:ascii="Calibri" w:eastAsia="SimSun" w:hAnsi="Calibri" w:cs="Arial"/>
          <w:noProof/>
          <w:szCs w:val="22"/>
        </w:rPr>
        <w:t>).</w:t>
      </w:r>
      <w:bookmarkEnd w:id="10"/>
    </w:p>
    <w:p w14:paraId="6AF9A6F0" w14:textId="77777777" w:rsidR="006844CE" w:rsidRPr="006844CE" w:rsidRDefault="006844CE" w:rsidP="00174A56">
      <w:pPr>
        <w:pStyle w:val="odst"/>
        <w:numPr>
          <w:ilvl w:val="1"/>
          <w:numId w:val="5"/>
        </w:numPr>
        <w:snapToGrid w:val="0"/>
        <w:spacing w:after="60"/>
        <w:rPr>
          <w:rFonts w:ascii="Calibri" w:hAnsi="Calibri" w:cs="Arial"/>
          <w:szCs w:val="22"/>
        </w:rPr>
      </w:pPr>
      <w:bookmarkStart w:id="11" w:name="_Ref445385576"/>
      <w:bookmarkStart w:id="12" w:name="_Ref443982237"/>
      <w:bookmarkStart w:id="13" w:name="_Ref403402469"/>
      <w:bookmarkStart w:id="14" w:name="_Ref414012642"/>
      <w:bookmarkStart w:id="15" w:name="_Ref414004441"/>
      <w:bookmarkStart w:id="16" w:name="_Ref390092310"/>
      <w:r>
        <w:rPr>
          <w:rFonts w:ascii="Calibri" w:hAnsi="Calibri" w:cs="Arial"/>
          <w:szCs w:val="22"/>
        </w:rPr>
        <w:t xml:space="preserve">První (1.) část KUPNÍ CENY ve výši </w:t>
      </w:r>
      <w:r w:rsidR="00E61A03" w:rsidRPr="00E61A03">
        <w:rPr>
          <w:rFonts w:ascii="Calibri" w:hAnsi="Calibri" w:cs="Arial"/>
          <w:b/>
          <w:szCs w:val="22"/>
        </w:rPr>
        <w:t>10.000 Kč</w:t>
      </w:r>
      <w:r w:rsidR="00E61A03">
        <w:rPr>
          <w:rFonts w:ascii="Calibri" w:hAnsi="Calibri" w:cs="Arial"/>
          <w:szCs w:val="22"/>
        </w:rPr>
        <w:t xml:space="preserve"> zaplatila STRANA KUPUJÍCÍ STRANĚ PRODÁVAJÍCÍ před podpisem této smlouvy. Tuto skutečnost stvrzují smluvní strany v závěru této smlouvy. </w:t>
      </w:r>
    </w:p>
    <w:p w14:paraId="06862F71" w14:textId="77777777" w:rsidR="00174A56" w:rsidRPr="005F3552" w:rsidRDefault="006844CE" w:rsidP="00174A56">
      <w:pPr>
        <w:pStyle w:val="odst"/>
        <w:numPr>
          <w:ilvl w:val="1"/>
          <w:numId w:val="5"/>
        </w:numPr>
        <w:snapToGrid w:val="0"/>
        <w:spacing w:after="60"/>
        <w:rPr>
          <w:rFonts w:ascii="Calibri" w:hAnsi="Calibri" w:cs="Arial"/>
          <w:szCs w:val="22"/>
        </w:rPr>
      </w:pPr>
      <w:bookmarkStart w:id="17" w:name="_Ref49940210"/>
      <w:r>
        <w:rPr>
          <w:rFonts w:ascii="Calibri" w:hAnsi="Calibri" w:cs="Arial"/>
          <w:bCs/>
          <w:noProof/>
          <w:szCs w:val="22"/>
        </w:rPr>
        <w:lastRenderedPageBreak/>
        <w:t xml:space="preserve">Zbývající část </w:t>
      </w:r>
      <w:r w:rsidR="00174A56" w:rsidRPr="005F3552">
        <w:rPr>
          <w:rFonts w:ascii="Calibri" w:hAnsi="Calibri" w:cs="Arial"/>
          <w:bCs/>
          <w:noProof/>
          <w:szCs w:val="22"/>
        </w:rPr>
        <w:t>KUPNÍ CEN</w:t>
      </w:r>
      <w:r>
        <w:rPr>
          <w:rFonts w:ascii="Calibri" w:hAnsi="Calibri" w:cs="Arial"/>
          <w:bCs/>
          <w:noProof/>
          <w:szCs w:val="22"/>
        </w:rPr>
        <w:t xml:space="preserve">Y ve výši </w:t>
      </w:r>
      <w:r w:rsidRPr="00F14179">
        <w:rPr>
          <w:rFonts w:ascii="Calibri" w:hAnsi="Calibri" w:cs="Arial"/>
          <w:b/>
          <w:bCs/>
          <w:i/>
          <w:noProof/>
          <w:szCs w:val="22"/>
          <w:highlight w:val="yellow"/>
        </w:rPr>
        <w:t>(doplnit)</w:t>
      </w:r>
      <w:r w:rsidRPr="00F14179">
        <w:rPr>
          <w:rFonts w:ascii="Calibri" w:hAnsi="Calibri" w:cs="Arial"/>
          <w:b/>
          <w:iCs/>
          <w:szCs w:val="22"/>
        </w:rPr>
        <w:t xml:space="preserve"> Kč</w:t>
      </w:r>
      <w:r w:rsidR="00174A56" w:rsidRPr="005F3552">
        <w:rPr>
          <w:rFonts w:ascii="Calibri" w:hAnsi="Calibri" w:cs="Arial"/>
          <w:bCs/>
          <w:noProof/>
          <w:szCs w:val="22"/>
        </w:rPr>
        <w:t xml:space="preserve"> zaplatí STRANA KUPUJÍCÍ STRANĚ PRODÁVAJÍCÍ bezhotovostním převodem </w:t>
      </w:r>
      <w:r w:rsidR="00174A56" w:rsidRPr="005F3552">
        <w:rPr>
          <w:rFonts w:ascii="Calibri" w:hAnsi="Calibri" w:cs="Arial"/>
          <w:noProof/>
          <w:szCs w:val="22"/>
        </w:rPr>
        <w:t xml:space="preserve">ve prospěch bankovního účtu STRANY PRODÁVAJÍCÍ vedeného u Komerční banky, a.s. </w:t>
      </w:r>
      <w:r w:rsidR="00174A56" w:rsidRPr="005F3552">
        <w:rPr>
          <w:rFonts w:ascii="Calibri" w:hAnsi="Calibri" w:cs="Arial"/>
          <w:b/>
          <w:noProof/>
          <w:szCs w:val="22"/>
        </w:rPr>
        <w:t xml:space="preserve">č.ú. 3320341/0100 </w:t>
      </w:r>
      <w:r w:rsidR="00174A56" w:rsidRPr="005F3552">
        <w:rPr>
          <w:rFonts w:ascii="Calibri" w:hAnsi="Calibri" w:cs="Arial"/>
          <w:iCs/>
          <w:szCs w:val="22"/>
        </w:rPr>
        <w:t xml:space="preserve">(dále jen </w:t>
      </w:r>
      <w:r w:rsidR="00174A56" w:rsidRPr="005F3552">
        <w:rPr>
          <w:rFonts w:ascii="Calibri" w:hAnsi="Calibri" w:cs="Arial"/>
          <w:b/>
          <w:iCs/>
          <w:szCs w:val="22"/>
        </w:rPr>
        <w:t>ÚČET STRANY PRODÁVAJÍCÍ</w:t>
      </w:r>
      <w:r w:rsidR="00174A56" w:rsidRPr="005F3552">
        <w:rPr>
          <w:rFonts w:ascii="Calibri" w:hAnsi="Calibri" w:cs="Arial"/>
          <w:iCs/>
          <w:szCs w:val="22"/>
        </w:rPr>
        <w:t>)</w:t>
      </w:r>
      <w:r w:rsidR="00174A56" w:rsidRPr="005F3552">
        <w:rPr>
          <w:rFonts w:ascii="Calibri" w:hAnsi="Calibri" w:cs="Arial"/>
          <w:noProof/>
          <w:szCs w:val="22"/>
        </w:rPr>
        <w:t>, a to ve lhůtě sedmi (7) pracovních dnů ode dne podpisu této smlouvy</w:t>
      </w:r>
      <w:r w:rsidR="00174A56" w:rsidRPr="005F3552">
        <w:rPr>
          <w:rFonts w:ascii="Calibri" w:hAnsi="Calibri" w:cs="Calibri"/>
          <w:szCs w:val="22"/>
        </w:rPr>
        <w:t>.</w:t>
      </w:r>
      <w:bookmarkEnd w:id="11"/>
      <w:bookmarkEnd w:id="17"/>
      <w:r w:rsidR="00174A56" w:rsidRPr="005F3552">
        <w:rPr>
          <w:rFonts w:ascii="Calibri" w:hAnsi="Calibri" w:cs="Calibri"/>
          <w:szCs w:val="22"/>
        </w:rPr>
        <w:t xml:space="preserve"> </w:t>
      </w:r>
      <w:bookmarkEnd w:id="12"/>
    </w:p>
    <w:p w14:paraId="64D6A50A" w14:textId="77777777" w:rsidR="00174A56" w:rsidRPr="005F3552" w:rsidRDefault="00174A56" w:rsidP="00174A56">
      <w:pPr>
        <w:pStyle w:val="odst"/>
        <w:numPr>
          <w:ilvl w:val="1"/>
          <w:numId w:val="5"/>
        </w:numPr>
        <w:snapToGrid w:val="0"/>
        <w:spacing w:before="120"/>
        <w:rPr>
          <w:rFonts w:ascii="Calibri" w:hAnsi="Calibri" w:cs="Arial"/>
          <w:szCs w:val="22"/>
        </w:rPr>
      </w:pPr>
      <w:bookmarkStart w:id="18" w:name="_Ref436916437"/>
      <w:bookmarkStart w:id="19" w:name="_Ref433963220"/>
      <w:bookmarkEnd w:id="13"/>
      <w:bookmarkEnd w:id="14"/>
      <w:bookmarkEnd w:id="15"/>
      <w:bookmarkEnd w:id="16"/>
      <w:r w:rsidRPr="005F3552">
        <w:rPr>
          <w:rFonts w:ascii="Calibri" w:hAnsi="Calibri" w:cs="Arial"/>
          <w:szCs w:val="22"/>
        </w:rPr>
        <w:t>V případě nesplnění závazku STRANY KUPUJÍCÍ k úhradě splatného peněžitého závazku ve smyslu ustanovení tohoto článku řádně a včas, je STRANA PRODÁVAJÍCÍ oprávněna po poskytnutí náhradní lhůty ne kratší pěti (5) dnů od této smlouvy odstoupit. Právo na odstoupení od této smlouvy zaniká okamžikem úhrady splatného peněžitého závazku ve smyslu ustanovení tohoto článku.</w:t>
      </w:r>
      <w:bookmarkEnd w:id="18"/>
    </w:p>
    <w:bookmarkEnd w:id="19"/>
    <w:p w14:paraId="19866A2B" w14:textId="77777777" w:rsidR="00174A56" w:rsidRPr="005F3552" w:rsidRDefault="00174A56" w:rsidP="00174A56">
      <w:pPr>
        <w:pStyle w:val="Nadpisl"/>
        <w:numPr>
          <w:ilvl w:val="0"/>
          <w:numId w:val="5"/>
        </w:numPr>
        <w:rPr>
          <w:rFonts w:ascii="Calibri" w:hAnsi="Calibri" w:cs="Arial"/>
          <w:szCs w:val="22"/>
        </w:rPr>
      </w:pPr>
      <w:r w:rsidRPr="005F3552">
        <w:rPr>
          <w:rFonts w:ascii="Calibri" w:hAnsi="Calibri" w:cs="Arial"/>
          <w:szCs w:val="22"/>
        </w:rPr>
        <w:br/>
        <w:t>Práva a závazky</w:t>
      </w:r>
    </w:p>
    <w:p w14:paraId="54A3BEEC" w14:textId="77777777" w:rsidR="00174A56" w:rsidRPr="005F3552" w:rsidRDefault="00174A56" w:rsidP="00174A56">
      <w:pPr>
        <w:pStyle w:val="odst"/>
        <w:numPr>
          <w:ilvl w:val="1"/>
          <w:numId w:val="5"/>
        </w:numPr>
        <w:snapToGrid w:val="0"/>
        <w:spacing w:before="120"/>
        <w:rPr>
          <w:rFonts w:ascii="Calibri" w:hAnsi="Calibri" w:cs="Arial"/>
          <w:szCs w:val="22"/>
        </w:rPr>
      </w:pPr>
      <w:r w:rsidRPr="005F3552">
        <w:rPr>
          <w:rFonts w:ascii="Calibri" w:hAnsi="Calibri" w:cs="Arial"/>
          <w:szCs w:val="22"/>
        </w:rPr>
        <w:t xml:space="preserve">STRANA PRODÁVAJÍCÍ prohlašuje, že na </w:t>
      </w:r>
      <w:r w:rsidR="00F14179">
        <w:rPr>
          <w:rFonts w:ascii="Calibri" w:hAnsi="Calibri" w:cs="Arial"/>
          <w:szCs w:val="22"/>
        </w:rPr>
        <w:t>POZEMKU</w:t>
      </w:r>
      <w:r w:rsidRPr="005F3552">
        <w:rPr>
          <w:rFonts w:ascii="Calibri" w:hAnsi="Calibri" w:cs="Arial"/>
          <w:szCs w:val="22"/>
        </w:rPr>
        <w:t xml:space="preserve"> nebudou váznout ke dni právních účinků převodu vlastnického práva touto smlouvou převáděného žádné dluhy, věcná břemena, zástavní práva nebo jiné právní povinnosti či právní vady, které by bránily řádnému užívání </w:t>
      </w:r>
      <w:r w:rsidR="00F14179">
        <w:rPr>
          <w:rFonts w:ascii="Calibri" w:hAnsi="Calibri" w:cs="Arial"/>
          <w:szCs w:val="22"/>
        </w:rPr>
        <w:t>POZEMKU</w:t>
      </w:r>
      <w:r w:rsidRPr="005F3552">
        <w:rPr>
          <w:rFonts w:ascii="Calibri" w:hAnsi="Calibri" w:cs="Arial"/>
          <w:szCs w:val="22"/>
        </w:rPr>
        <w:t xml:space="preserve">. STRANA PRODÁVAJÍCÍ prohlašuje, že </w:t>
      </w:r>
      <w:r w:rsidR="00F14179">
        <w:rPr>
          <w:rFonts w:ascii="Calibri" w:hAnsi="Calibri" w:cs="Arial"/>
          <w:szCs w:val="22"/>
        </w:rPr>
        <w:t>POZEMEK</w:t>
      </w:r>
      <w:r w:rsidRPr="005F3552">
        <w:rPr>
          <w:rFonts w:ascii="Calibri" w:hAnsi="Calibri" w:cs="Arial"/>
          <w:szCs w:val="22"/>
        </w:rPr>
        <w:t xml:space="preserve"> ani jeho části nejsou předmětem nájmu třetí osoby.</w:t>
      </w:r>
    </w:p>
    <w:p w14:paraId="28E052A1" w14:textId="77777777" w:rsidR="00174A56" w:rsidRPr="005F3552" w:rsidRDefault="00174A56" w:rsidP="00174A56">
      <w:pPr>
        <w:pStyle w:val="odst"/>
        <w:numPr>
          <w:ilvl w:val="1"/>
          <w:numId w:val="5"/>
        </w:numPr>
        <w:snapToGrid w:val="0"/>
        <w:spacing w:before="120"/>
        <w:rPr>
          <w:rFonts w:ascii="Calibri" w:hAnsi="Calibri" w:cs="Arial"/>
          <w:szCs w:val="22"/>
        </w:rPr>
      </w:pPr>
      <w:r w:rsidRPr="005F3552">
        <w:rPr>
          <w:rFonts w:ascii="Calibri" w:hAnsi="Calibri" w:cs="Arial"/>
          <w:szCs w:val="22"/>
        </w:rPr>
        <w:t xml:space="preserve">STRANA PRODÁVAJÍCÍ prohlašuje, že proti ní nebyl podán návrh na zahájení insolvenčního řízení ani proti ní není zahájeno žádné soudní řízení, které by se týkalo </w:t>
      </w:r>
      <w:r w:rsidR="00E61A03">
        <w:rPr>
          <w:rFonts w:ascii="Calibri" w:hAnsi="Calibri" w:cs="Arial"/>
          <w:szCs w:val="22"/>
        </w:rPr>
        <w:t>POZEMKU</w:t>
      </w:r>
      <w:r w:rsidRPr="005F3552">
        <w:rPr>
          <w:rFonts w:ascii="Calibri" w:hAnsi="Calibri" w:cs="Arial"/>
          <w:szCs w:val="22"/>
        </w:rPr>
        <w:t xml:space="preserve">. </w:t>
      </w:r>
    </w:p>
    <w:p w14:paraId="40CEBDBC" w14:textId="77777777" w:rsidR="00174A56" w:rsidRPr="005F3552" w:rsidRDefault="00174A56" w:rsidP="00174A56">
      <w:pPr>
        <w:pStyle w:val="odst"/>
        <w:numPr>
          <w:ilvl w:val="1"/>
          <w:numId w:val="5"/>
        </w:numPr>
        <w:snapToGrid w:val="0"/>
        <w:spacing w:before="60" w:after="60"/>
        <w:rPr>
          <w:rFonts w:ascii="Calibri" w:hAnsi="Calibri" w:cs="Calibri"/>
          <w:szCs w:val="22"/>
        </w:rPr>
      </w:pPr>
      <w:r w:rsidRPr="005F3552">
        <w:rPr>
          <w:rFonts w:ascii="Calibri" w:hAnsi="Calibri" w:cs="Arial"/>
          <w:szCs w:val="22"/>
        </w:rPr>
        <w:t>STRANA PRODÁVAJÍCÍ</w:t>
      </w:r>
      <w:r w:rsidRPr="005F3552">
        <w:rPr>
          <w:rFonts w:ascii="Calibri" w:hAnsi="Calibri" w:cs="Calibri"/>
          <w:szCs w:val="22"/>
        </w:rPr>
        <w:t xml:space="preserve"> dále prohlašuje, že:</w:t>
      </w:r>
    </w:p>
    <w:p w14:paraId="5651A791" w14:textId="77777777" w:rsidR="00174A56" w:rsidRPr="005F3552" w:rsidRDefault="00174A56" w:rsidP="00174A56">
      <w:pPr>
        <w:pStyle w:val="odst"/>
        <w:numPr>
          <w:ilvl w:val="0"/>
          <w:numId w:val="7"/>
        </w:numPr>
        <w:tabs>
          <w:tab w:val="left" w:pos="708"/>
        </w:tabs>
        <w:snapToGrid w:val="0"/>
        <w:spacing w:before="60" w:after="60"/>
        <w:rPr>
          <w:rFonts w:ascii="Calibri" w:hAnsi="Calibri" w:cs="Calibri"/>
          <w:szCs w:val="22"/>
        </w:rPr>
      </w:pPr>
      <w:r w:rsidRPr="005F3552">
        <w:rPr>
          <w:rFonts w:ascii="Calibri" w:hAnsi="Calibri" w:cs="Calibri"/>
          <w:szCs w:val="22"/>
        </w:rPr>
        <w:t xml:space="preserve">nebyl uplatněn žádný nárok na vydání jakýchkoliv částí </w:t>
      </w:r>
      <w:r w:rsidR="00F14179">
        <w:rPr>
          <w:rFonts w:ascii="Calibri" w:hAnsi="Calibri" w:cs="Calibri"/>
          <w:szCs w:val="22"/>
        </w:rPr>
        <w:t>POZEMKU</w:t>
      </w:r>
      <w:r w:rsidRPr="005F3552">
        <w:rPr>
          <w:rFonts w:ascii="Calibri" w:hAnsi="Calibri" w:cs="Calibri"/>
          <w:szCs w:val="22"/>
        </w:rPr>
        <w:t xml:space="preserve"> v souladu s příslušnými "restitučními" zákony (např. zákonem č. 87/1991 Sb. a č. 229/1991 Sb.);</w:t>
      </w:r>
    </w:p>
    <w:p w14:paraId="15965074" w14:textId="77777777" w:rsidR="00174A56" w:rsidRPr="005F3552" w:rsidRDefault="00174A56" w:rsidP="00174A56">
      <w:pPr>
        <w:pStyle w:val="odst"/>
        <w:numPr>
          <w:ilvl w:val="0"/>
          <w:numId w:val="7"/>
        </w:numPr>
        <w:tabs>
          <w:tab w:val="left" w:pos="708"/>
        </w:tabs>
        <w:snapToGrid w:val="0"/>
        <w:spacing w:before="60" w:after="60"/>
        <w:rPr>
          <w:rFonts w:ascii="Calibri" w:hAnsi="Calibri" w:cs="Calibri"/>
          <w:szCs w:val="22"/>
        </w:rPr>
      </w:pPr>
      <w:r w:rsidRPr="005F3552">
        <w:rPr>
          <w:rFonts w:ascii="Calibri" w:hAnsi="Calibri" w:cs="Calibri"/>
          <w:szCs w:val="22"/>
        </w:rPr>
        <w:t>není vedeno žádné soudní ani rozhodčí řízení, z něhož by mohl vyplynout majetkový nárok k </w:t>
      </w:r>
      <w:r w:rsidR="00F14179">
        <w:rPr>
          <w:rFonts w:ascii="Calibri" w:hAnsi="Calibri" w:cs="Calibri"/>
          <w:szCs w:val="22"/>
        </w:rPr>
        <w:t>POZEMKU</w:t>
      </w:r>
      <w:r w:rsidRPr="005F3552">
        <w:rPr>
          <w:rFonts w:ascii="Calibri" w:hAnsi="Calibri" w:cs="Calibri"/>
          <w:szCs w:val="22"/>
        </w:rPr>
        <w:t xml:space="preserve">, neexistuje žádné konečné vykonatelné rozhodnutí proti STRANĚ PRODÁVAJÍCÍ, není vedeno žádné řízení o exekučním návrhu/nařízení výkonu rozhodnutí formou prodeje </w:t>
      </w:r>
      <w:r w:rsidR="00F14179">
        <w:rPr>
          <w:rFonts w:ascii="Calibri" w:hAnsi="Calibri" w:cs="Calibri"/>
          <w:szCs w:val="22"/>
        </w:rPr>
        <w:t>POZEMKU</w:t>
      </w:r>
      <w:r w:rsidRPr="005F3552">
        <w:rPr>
          <w:rFonts w:ascii="Calibri" w:hAnsi="Calibri" w:cs="Calibri"/>
          <w:szCs w:val="22"/>
        </w:rPr>
        <w:t xml:space="preserve"> ani o provedení exekuce/výkonu rozhodnutí formou prodeje </w:t>
      </w:r>
      <w:r w:rsidR="00F14179">
        <w:rPr>
          <w:rFonts w:ascii="Calibri" w:hAnsi="Calibri" w:cs="Calibri"/>
          <w:szCs w:val="22"/>
        </w:rPr>
        <w:t>POZEMKU</w:t>
      </w:r>
      <w:r w:rsidRPr="005F3552">
        <w:rPr>
          <w:rFonts w:ascii="Calibri" w:hAnsi="Calibri" w:cs="Calibri"/>
          <w:szCs w:val="22"/>
        </w:rPr>
        <w:t xml:space="preserve"> nebo jeho částí;</w:t>
      </w:r>
    </w:p>
    <w:p w14:paraId="42991F66" w14:textId="77777777" w:rsidR="00174A56" w:rsidRPr="005F3552" w:rsidRDefault="00174A56" w:rsidP="00174A56">
      <w:pPr>
        <w:pStyle w:val="odst"/>
        <w:numPr>
          <w:ilvl w:val="0"/>
          <w:numId w:val="7"/>
        </w:numPr>
        <w:tabs>
          <w:tab w:val="left" w:pos="708"/>
        </w:tabs>
        <w:snapToGrid w:val="0"/>
        <w:spacing w:before="60" w:after="60"/>
        <w:rPr>
          <w:rFonts w:ascii="Calibri" w:hAnsi="Calibri" w:cs="Calibri"/>
          <w:szCs w:val="22"/>
        </w:rPr>
      </w:pPr>
      <w:r w:rsidRPr="005F3552">
        <w:rPr>
          <w:rFonts w:ascii="Calibri" w:hAnsi="Calibri" w:cs="Calibri"/>
          <w:szCs w:val="22"/>
        </w:rPr>
        <w:t xml:space="preserve">neexistují žádné spory v souvislosti s vlastnictvím STRANY PRODÁVAJÍCÍ k </w:t>
      </w:r>
      <w:r w:rsidR="00F14179">
        <w:rPr>
          <w:rFonts w:ascii="Calibri" w:hAnsi="Calibri" w:cs="Calibri"/>
          <w:szCs w:val="22"/>
        </w:rPr>
        <w:t>POZEMKU</w:t>
      </w:r>
      <w:r w:rsidRPr="005F3552">
        <w:rPr>
          <w:rFonts w:ascii="Calibri" w:hAnsi="Calibri" w:cs="Calibri"/>
          <w:szCs w:val="22"/>
        </w:rPr>
        <w:t xml:space="preserve">, a STRANA PRODÁVAJÍCÍ si není vědoma žádné skutečnosti, která by byla důvodem pro zpochybnění jejího vlastnického práva k </w:t>
      </w:r>
      <w:r w:rsidR="00F14179">
        <w:rPr>
          <w:rFonts w:ascii="Calibri" w:hAnsi="Calibri" w:cs="Calibri"/>
          <w:szCs w:val="22"/>
        </w:rPr>
        <w:t>POZEMKU</w:t>
      </w:r>
      <w:r w:rsidRPr="005F3552">
        <w:rPr>
          <w:rFonts w:ascii="Calibri" w:hAnsi="Calibri" w:cs="Calibri"/>
          <w:szCs w:val="22"/>
        </w:rPr>
        <w:t>.</w:t>
      </w:r>
    </w:p>
    <w:p w14:paraId="07565ACF" w14:textId="77777777" w:rsidR="00174A56" w:rsidRPr="005F3552" w:rsidRDefault="00174A56" w:rsidP="00174A56">
      <w:pPr>
        <w:pStyle w:val="Nadpisl"/>
        <w:numPr>
          <w:ilvl w:val="0"/>
          <w:numId w:val="5"/>
        </w:numPr>
        <w:rPr>
          <w:rFonts w:ascii="Calibri" w:hAnsi="Calibri" w:cs="Arial"/>
          <w:szCs w:val="22"/>
        </w:rPr>
      </w:pPr>
      <w:r w:rsidRPr="005F3552">
        <w:rPr>
          <w:rFonts w:ascii="Calibri" w:hAnsi="Calibri" w:cs="Arial"/>
          <w:szCs w:val="22"/>
        </w:rPr>
        <w:br/>
      </w:r>
      <w:bookmarkStart w:id="20" w:name="_Ref375214130"/>
      <w:r w:rsidRPr="005F3552">
        <w:rPr>
          <w:rFonts w:ascii="Calibri" w:hAnsi="Calibri" w:cs="Arial"/>
          <w:szCs w:val="22"/>
        </w:rPr>
        <w:t>ODKLÁDACÍ PODMÍNKA</w:t>
      </w:r>
      <w:bookmarkEnd w:id="20"/>
    </w:p>
    <w:p w14:paraId="16E66702" w14:textId="7151D3F0" w:rsidR="00174A56" w:rsidRPr="005F3552" w:rsidRDefault="00174A56" w:rsidP="00174A56">
      <w:pPr>
        <w:pStyle w:val="odst"/>
        <w:numPr>
          <w:ilvl w:val="1"/>
          <w:numId w:val="5"/>
        </w:numPr>
        <w:snapToGrid w:val="0"/>
        <w:rPr>
          <w:rFonts w:ascii="Calibri" w:hAnsi="Calibri" w:cs="Arial"/>
          <w:szCs w:val="22"/>
        </w:rPr>
      </w:pPr>
      <w:r w:rsidRPr="005F3552">
        <w:rPr>
          <w:rFonts w:ascii="Calibri" w:hAnsi="Calibri" w:cs="Arial"/>
          <w:szCs w:val="22"/>
        </w:rPr>
        <w:t xml:space="preserve">Tato smlouva nabývá, s výjimkou </w:t>
      </w:r>
      <w:proofErr w:type="gramStart"/>
      <w:r w:rsidRPr="005F3552">
        <w:rPr>
          <w:rFonts w:ascii="Calibri" w:hAnsi="Calibri" w:cs="Arial"/>
          <w:szCs w:val="22"/>
        </w:rPr>
        <w:t>odst.</w:t>
      </w:r>
      <w:r w:rsidR="003A2263">
        <w:rPr>
          <w:rFonts w:ascii="Calibri" w:hAnsi="Calibri" w:cs="Arial"/>
          <w:szCs w:val="22"/>
        </w:rPr>
        <w:t xml:space="preserve"> </w:t>
      </w:r>
      <w:r w:rsidR="003A2263">
        <w:rPr>
          <w:rFonts w:ascii="Calibri" w:hAnsi="Calibri" w:cs="Arial"/>
          <w:szCs w:val="22"/>
        </w:rPr>
        <w:fldChar w:fldCharType="begin"/>
      </w:r>
      <w:r w:rsidR="003A2263">
        <w:rPr>
          <w:rFonts w:ascii="Calibri" w:hAnsi="Calibri" w:cs="Arial"/>
          <w:szCs w:val="22"/>
        </w:rPr>
        <w:instrText xml:space="preserve"> REF _Ref49940210 \n \h </w:instrText>
      </w:r>
      <w:r w:rsidR="003A2263">
        <w:rPr>
          <w:rFonts w:ascii="Calibri" w:hAnsi="Calibri" w:cs="Arial"/>
          <w:szCs w:val="22"/>
        </w:rPr>
      </w:r>
      <w:r w:rsidR="003A2263">
        <w:rPr>
          <w:rFonts w:ascii="Calibri" w:hAnsi="Calibri" w:cs="Arial"/>
          <w:szCs w:val="22"/>
        </w:rPr>
        <w:fldChar w:fldCharType="separate"/>
      </w:r>
      <w:r w:rsidR="00F24EFB">
        <w:rPr>
          <w:rFonts w:ascii="Calibri" w:hAnsi="Calibri" w:cs="Arial"/>
          <w:szCs w:val="22"/>
        </w:rPr>
        <w:t>3.3</w:t>
      </w:r>
      <w:r w:rsidR="003A2263">
        <w:rPr>
          <w:rFonts w:ascii="Calibri" w:hAnsi="Calibri" w:cs="Arial"/>
          <w:szCs w:val="22"/>
        </w:rPr>
        <w:fldChar w:fldCharType="end"/>
      </w:r>
      <w:r w:rsidRPr="005F3552">
        <w:rPr>
          <w:rFonts w:ascii="Calibri" w:hAnsi="Calibri" w:cs="Arial"/>
          <w:szCs w:val="22"/>
        </w:rPr>
        <w:t>., odst.</w:t>
      </w:r>
      <w:proofErr w:type="gramEnd"/>
      <w:r w:rsidRPr="005F3552">
        <w:rPr>
          <w:rFonts w:ascii="Calibri" w:hAnsi="Calibri" w:cs="Arial"/>
          <w:szCs w:val="22"/>
        </w:rPr>
        <w:t xml:space="preserve"> </w:t>
      </w:r>
      <w:r w:rsidRPr="005F3552">
        <w:rPr>
          <w:rFonts w:ascii="Calibri" w:hAnsi="Calibri" w:cs="Arial"/>
          <w:szCs w:val="22"/>
        </w:rPr>
        <w:fldChar w:fldCharType="begin"/>
      </w:r>
      <w:r w:rsidRPr="005F3552">
        <w:rPr>
          <w:rFonts w:ascii="Calibri" w:hAnsi="Calibri" w:cs="Arial"/>
          <w:szCs w:val="22"/>
        </w:rPr>
        <w:instrText xml:space="preserve"> REF _Ref436916437 \n \h </w:instrText>
      </w:r>
      <w:r w:rsidR="005F3552">
        <w:rPr>
          <w:rFonts w:ascii="Calibri" w:hAnsi="Calibri" w:cs="Arial"/>
          <w:szCs w:val="22"/>
        </w:rPr>
        <w:instrText xml:space="preserve"> \* MERGEFORMAT </w:instrText>
      </w:r>
      <w:r w:rsidRPr="005F3552">
        <w:rPr>
          <w:rFonts w:ascii="Calibri" w:hAnsi="Calibri" w:cs="Arial"/>
          <w:szCs w:val="22"/>
        </w:rPr>
      </w:r>
      <w:r w:rsidRPr="005F3552">
        <w:rPr>
          <w:rFonts w:ascii="Calibri" w:hAnsi="Calibri" w:cs="Arial"/>
          <w:szCs w:val="22"/>
        </w:rPr>
        <w:fldChar w:fldCharType="separate"/>
      </w:r>
      <w:r w:rsidR="00F24EFB">
        <w:rPr>
          <w:rFonts w:ascii="Calibri" w:hAnsi="Calibri" w:cs="Arial"/>
          <w:szCs w:val="22"/>
        </w:rPr>
        <w:t>3.4</w:t>
      </w:r>
      <w:r w:rsidRPr="005F3552">
        <w:rPr>
          <w:rFonts w:ascii="Calibri" w:hAnsi="Calibri" w:cs="Arial"/>
          <w:szCs w:val="22"/>
        </w:rPr>
        <w:fldChar w:fldCharType="end"/>
      </w:r>
      <w:r w:rsidRPr="005F3552">
        <w:rPr>
          <w:rFonts w:ascii="Calibri" w:hAnsi="Calibri" w:cs="Arial"/>
          <w:szCs w:val="22"/>
        </w:rPr>
        <w:t>. a</w:t>
      </w:r>
      <w:r w:rsidR="006844CE">
        <w:rPr>
          <w:rFonts w:ascii="Calibri" w:hAnsi="Calibri" w:cs="Arial"/>
          <w:szCs w:val="22"/>
        </w:rPr>
        <w:t xml:space="preserve"> </w:t>
      </w:r>
      <w:r w:rsidR="006844CE">
        <w:rPr>
          <w:rFonts w:ascii="Calibri" w:hAnsi="Calibri" w:cs="Arial"/>
          <w:szCs w:val="22"/>
        </w:rPr>
        <w:fldChar w:fldCharType="begin"/>
      </w:r>
      <w:r w:rsidR="006844CE">
        <w:rPr>
          <w:rFonts w:ascii="Calibri" w:hAnsi="Calibri" w:cs="Arial"/>
          <w:szCs w:val="22"/>
        </w:rPr>
        <w:instrText xml:space="preserve"> REF _Ref375214130 \n \h </w:instrText>
      </w:r>
      <w:r w:rsidR="006844CE">
        <w:rPr>
          <w:rFonts w:ascii="Calibri" w:hAnsi="Calibri" w:cs="Arial"/>
          <w:szCs w:val="22"/>
        </w:rPr>
      </w:r>
      <w:r w:rsidR="006844CE">
        <w:rPr>
          <w:rFonts w:ascii="Calibri" w:hAnsi="Calibri" w:cs="Arial"/>
          <w:szCs w:val="22"/>
        </w:rPr>
        <w:fldChar w:fldCharType="separate"/>
      </w:r>
      <w:r w:rsidR="00F24EFB">
        <w:rPr>
          <w:rFonts w:ascii="Calibri" w:hAnsi="Calibri" w:cs="Arial"/>
          <w:szCs w:val="22"/>
        </w:rPr>
        <w:t>čl. 5</w:t>
      </w:r>
      <w:r w:rsidR="006844CE">
        <w:rPr>
          <w:rFonts w:ascii="Calibri" w:hAnsi="Calibri" w:cs="Arial"/>
          <w:szCs w:val="22"/>
        </w:rPr>
        <w:fldChar w:fldCharType="end"/>
      </w:r>
      <w:r w:rsidRPr="005F3552">
        <w:rPr>
          <w:rFonts w:ascii="Calibri" w:hAnsi="Calibri" w:cs="Arial"/>
          <w:szCs w:val="22"/>
        </w:rPr>
        <w:t xml:space="preserve">. </w:t>
      </w:r>
      <w:r w:rsidRPr="005F3552">
        <w:rPr>
          <w:rFonts w:ascii="Calibri" w:hAnsi="Calibri"/>
          <w:szCs w:val="22"/>
        </w:rPr>
        <w:t>této smlouvy,</w:t>
      </w:r>
      <w:r w:rsidRPr="005F3552">
        <w:rPr>
          <w:rFonts w:ascii="Calibri" w:hAnsi="Calibri" w:cs="Arial"/>
          <w:szCs w:val="22"/>
        </w:rPr>
        <w:t xml:space="preserve"> účinnosti dnem splnění závazku </w:t>
      </w:r>
      <w:r w:rsidRPr="005F3552">
        <w:rPr>
          <w:rFonts w:ascii="Calibri" w:hAnsi="Calibri"/>
          <w:szCs w:val="22"/>
        </w:rPr>
        <w:t>STRANY KUPUJÍCÍ</w:t>
      </w:r>
      <w:r w:rsidRPr="005F3552">
        <w:rPr>
          <w:rFonts w:ascii="Calibri" w:hAnsi="Calibri" w:cs="Arial"/>
          <w:szCs w:val="22"/>
        </w:rPr>
        <w:t xml:space="preserve"> zaplatit </w:t>
      </w:r>
      <w:r w:rsidR="003A2263">
        <w:rPr>
          <w:rFonts w:ascii="Calibri" w:hAnsi="Calibri" w:cs="Arial"/>
          <w:szCs w:val="22"/>
        </w:rPr>
        <w:t xml:space="preserve">zbývající část </w:t>
      </w:r>
      <w:r w:rsidRPr="005F3552">
        <w:rPr>
          <w:rFonts w:ascii="Calibri" w:hAnsi="Calibri" w:cs="Arial"/>
          <w:szCs w:val="22"/>
        </w:rPr>
        <w:t>KUPNÍ CEN</w:t>
      </w:r>
      <w:r w:rsidR="003A2263">
        <w:rPr>
          <w:rFonts w:ascii="Calibri" w:hAnsi="Calibri" w:cs="Arial"/>
          <w:szCs w:val="22"/>
        </w:rPr>
        <w:t>Y</w:t>
      </w:r>
      <w:r w:rsidRPr="005F3552">
        <w:rPr>
          <w:rFonts w:ascii="Calibri" w:hAnsi="Calibri" w:cs="Arial"/>
          <w:szCs w:val="22"/>
        </w:rPr>
        <w:t xml:space="preserve"> ve prospěch ÚČTU STRANY PRODÁVAJÍCÍ.  </w:t>
      </w:r>
    </w:p>
    <w:p w14:paraId="200A66DC" w14:textId="77777777" w:rsidR="00174A56" w:rsidRPr="005F3552" w:rsidRDefault="00174A56" w:rsidP="00174A56">
      <w:pPr>
        <w:pStyle w:val="odst"/>
        <w:numPr>
          <w:ilvl w:val="1"/>
          <w:numId w:val="5"/>
        </w:numPr>
        <w:snapToGrid w:val="0"/>
        <w:spacing w:after="60"/>
        <w:rPr>
          <w:rFonts w:ascii="Calibri" w:hAnsi="Calibri" w:cs="Arial"/>
          <w:szCs w:val="22"/>
        </w:rPr>
      </w:pPr>
      <w:r w:rsidRPr="005F3552">
        <w:rPr>
          <w:rFonts w:ascii="Calibri" w:hAnsi="Calibri" w:cs="Arial"/>
          <w:szCs w:val="22"/>
        </w:rPr>
        <w:t>Splnění odkládací podmínky sjednané v předchozím odstavci prokáží smluvní strany navzájem, jakož i pro potřeby místně příslušného katastrálního úřadu</w:t>
      </w:r>
      <w:r w:rsidR="006844CE">
        <w:rPr>
          <w:rFonts w:ascii="Calibri" w:hAnsi="Calibri" w:cs="Arial"/>
          <w:szCs w:val="22"/>
        </w:rPr>
        <w:t>, zejména</w:t>
      </w:r>
      <w:r w:rsidRPr="005F3552">
        <w:rPr>
          <w:rFonts w:ascii="Calibri" w:hAnsi="Calibri" w:cs="Arial"/>
          <w:szCs w:val="22"/>
        </w:rPr>
        <w:t xml:space="preserve">: </w:t>
      </w:r>
    </w:p>
    <w:p w14:paraId="4A18C310" w14:textId="77777777" w:rsidR="00174A56" w:rsidRPr="005F3552" w:rsidRDefault="00174A56" w:rsidP="00174A56">
      <w:pPr>
        <w:pStyle w:val="odst"/>
        <w:numPr>
          <w:ilvl w:val="0"/>
          <w:numId w:val="8"/>
        </w:numPr>
        <w:tabs>
          <w:tab w:val="left" w:pos="708"/>
        </w:tabs>
        <w:snapToGrid w:val="0"/>
        <w:spacing w:before="60" w:after="60"/>
        <w:rPr>
          <w:rFonts w:ascii="Calibri" w:hAnsi="Calibri" w:cs="Calibri"/>
          <w:szCs w:val="22"/>
        </w:rPr>
      </w:pPr>
      <w:r w:rsidRPr="005F3552">
        <w:rPr>
          <w:rFonts w:ascii="Calibri" w:hAnsi="Calibri" w:cs="Calibri"/>
          <w:szCs w:val="22"/>
        </w:rPr>
        <w:t>písemným potvrzením (kvitancí) vystaveným STRANOU PRODÁVAJÍCÍ, ve kterém STRANA PRODÁVAJÍCÍ potvrdí připsání</w:t>
      </w:r>
      <w:r w:rsidR="003A2263">
        <w:rPr>
          <w:rFonts w:ascii="Calibri" w:hAnsi="Calibri" w:cs="Calibri"/>
          <w:szCs w:val="22"/>
        </w:rPr>
        <w:t xml:space="preserve"> zbývající části KUPNÍ CENY, tedy částky ve výši </w:t>
      </w:r>
      <w:r w:rsidR="003A2263" w:rsidRPr="006844CE">
        <w:rPr>
          <w:rFonts w:ascii="Calibri" w:hAnsi="Calibri" w:cs="Arial"/>
          <w:bCs/>
          <w:i/>
          <w:noProof/>
          <w:szCs w:val="22"/>
          <w:highlight w:val="yellow"/>
        </w:rPr>
        <w:t>(doplnit)</w:t>
      </w:r>
      <w:r w:rsidR="003A2263">
        <w:rPr>
          <w:rFonts w:ascii="Calibri" w:hAnsi="Calibri" w:cs="Arial"/>
          <w:bCs/>
          <w:i/>
          <w:noProof/>
          <w:szCs w:val="22"/>
        </w:rPr>
        <w:t xml:space="preserve"> </w:t>
      </w:r>
      <w:r w:rsidR="003A2263" w:rsidRPr="003A2263">
        <w:rPr>
          <w:rFonts w:ascii="Calibri" w:hAnsi="Calibri" w:cs="Arial"/>
          <w:bCs/>
          <w:noProof/>
          <w:szCs w:val="22"/>
        </w:rPr>
        <w:t>Kč</w:t>
      </w:r>
      <w:r w:rsidR="003A2263">
        <w:rPr>
          <w:rFonts w:ascii="Calibri" w:hAnsi="Calibri" w:cs="Arial"/>
          <w:bCs/>
          <w:i/>
          <w:noProof/>
          <w:szCs w:val="22"/>
        </w:rPr>
        <w:t>,</w:t>
      </w:r>
      <w:r w:rsidR="003A2263">
        <w:rPr>
          <w:rFonts w:ascii="Calibri" w:hAnsi="Calibri" w:cs="Calibri"/>
          <w:szCs w:val="22"/>
        </w:rPr>
        <w:t xml:space="preserve"> </w:t>
      </w:r>
      <w:r w:rsidRPr="005F3552">
        <w:rPr>
          <w:rFonts w:ascii="Calibri" w:hAnsi="Calibri" w:cs="Calibri"/>
          <w:szCs w:val="22"/>
        </w:rPr>
        <w:t>ve</w:t>
      </w:r>
      <w:r w:rsidR="003A2263">
        <w:rPr>
          <w:rFonts w:ascii="Calibri" w:hAnsi="Calibri" w:cs="Calibri"/>
          <w:szCs w:val="22"/>
        </w:rPr>
        <w:t> </w:t>
      </w:r>
      <w:r w:rsidRPr="005F3552">
        <w:rPr>
          <w:rFonts w:ascii="Calibri" w:hAnsi="Calibri" w:cs="Calibri"/>
          <w:szCs w:val="22"/>
        </w:rPr>
        <w:t>prospěch ÚČTU STRANY PRODÁVAJÍCÍ, přičemž úřední ověření podpisu osoby jednající za STRANU PRODÁVAJÍCÍ není vyžadováno, nebo</w:t>
      </w:r>
    </w:p>
    <w:p w14:paraId="33001F0B" w14:textId="77777777" w:rsidR="00174A56" w:rsidRPr="005F3552" w:rsidRDefault="00174A56" w:rsidP="00174A56">
      <w:pPr>
        <w:pStyle w:val="odst"/>
        <w:numPr>
          <w:ilvl w:val="0"/>
          <w:numId w:val="8"/>
        </w:numPr>
        <w:tabs>
          <w:tab w:val="left" w:pos="708"/>
        </w:tabs>
        <w:snapToGrid w:val="0"/>
        <w:spacing w:before="60" w:after="60"/>
        <w:rPr>
          <w:rFonts w:ascii="Calibri" w:hAnsi="Calibri" w:cs="Calibri"/>
          <w:szCs w:val="22"/>
        </w:rPr>
      </w:pPr>
      <w:r w:rsidRPr="005F3552">
        <w:rPr>
          <w:rFonts w:ascii="Calibri" w:hAnsi="Calibri" w:cs="Calibri"/>
          <w:szCs w:val="22"/>
        </w:rPr>
        <w:t xml:space="preserve">originálem nebo úředně ověřenou kopií výpisu z ÚČTU STRANY PRODÁVAJÍCÍ, na kterém budou vyznačeny příchozí platby hrazené jménem STRANY KUPUJÍCÍ v úhrnné výši odpovídající </w:t>
      </w:r>
      <w:r w:rsidR="003A2263">
        <w:rPr>
          <w:rFonts w:ascii="Calibri" w:hAnsi="Calibri" w:cs="Calibri"/>
          <w:szCs w:val="22"/>
        </w:rPr>
        <w:t xml:space="preserve">zbývající části </w:t>
      </w:r>
      <w:r w:rsidRPr="005F3552">
        <w:rPr>
          <w:rFonts w:ascii="Calibri" w:hAnsi="Calibri" w:cs="Calibri"/>
          <w:szCs w:val="22"/>
        </w:rPr>
        <w:t>KUPNÍ CEN</w:t>
      </w:r>
      <w:r w:rsidR="003A2263">
        <w:rPr>
          <w:rFonts w:ascii="Calibri" w:hAnsi="Calibri" w:cs="Calibri"/>
          <w:szCs w:val="22"/>
        </w:rPr>
        <w:t xml:space="preserve">Y, tedy částce ve výši ve výši </w:t>
      </w:r>
      <w:r w:rsidR="003A2263" w:rsidRPr="006844CE">
        <w:rPr>
          <w:rFonts w:ascii="Calibri" w:hAnsi="Calibri" w:cs="Arial"/>
          <w:bCs/>
          <w:i/>
          <w:noProof/>
          <w:szCs w:val="22"/>
          <w:highlight w:val="yellow"/>
        </w:rPr>
        <w:t>(doplnit)</w:t>
      </w:r>
      <w:r w:rsidR="003A2263">
        <w:rPr>
          <w:rFonts w:ascii="Calibri" w:hAnsi="Calibri" w:cs="Arial"/>
          <w:bCs/>
          <w:i/>
          <w:noProof/>
          <w:szCs w:val="22"/>
        </w:rPr>
        <w:t xml:space="preserve"> </w:t>
      </w:r>
      <w:r w:rsidR="003A2263" w:rsidRPr="003A2263">
        <w:rPr>
          <w:rFonts w:ascii="Calibri" w:hAnsi="Calibri" w:cs="Arial"/>
          <w:bCs/>
          <w:noProof/>
          <w:szCs w:val="22"/>
        </w:rPr>
        <w:t>Kč</w:t>
      </w:r>
      <w:r w:rsidRPr="005F3552">
        <w:rPr>
          <w:rFonts w:ascii="Calibri" w:hAnsi="Calibri" w:cs="Calibri"/>
          <w:szCs w:val="22"/>
        </w:rPr>
        <w:t>.</w:t>
      </w:r>
    </w:p>
    <w:p w14:paraId="26B3C7DB" w14:textId="77777777" w:rsidR="00174A56" w:rsidRPr="005F3552" w:rsidRDefault="00174A56" w:rsidP="00174A56">
      <w:pPr>
        <w:pStyle w:val="Nadpisl"/>
        <w:numPr>
          <w:ilvl w:val="0"/>
          <w:numId w:val="5"/>
        </w:numPr>
        <w:rPr>
          <w:rFonts w:ascii="Calibri" w:hAnsi="Calibri" w:cs="Arial"/>
          <w:szCs w:val="22"/>
        </w:rPr>
      </w:pPr>
      <w:r w:rsidRPr="005F3552">
        <w:rPr>
          <w:rFonts w:ascii="Calibri" w:hAnsi="Calibri" w:cs="Arial"/>
          <w:szCs w:val="22"/>
        </w:rPr>
        <w:br/>
        <w:t>Doložka</w:t>
      </w:r>
    </w:p>
    <w:p w14:paraId="5A06F4BF" w14:textId="77777777" w:rsidR="00174A56" w:rsidRPr="006844CE" w:rsidRDefault="00174A56" w:rsidP="00174A56">
      <w:pPr>
        <w:pStyle w:val="odst"/>
        <w:numPr>
          <w:ilvl w:val="1"/>
          <w:numId w:val="5"/>
        </w:numPr>
        <w:spacing w:before="120"/>
        <w:rPr>
          <w:rFonts w:ascii="Calibri" w:hAnsi="Calibri" w:cs="Arial"/>
          <w:szCs w:val="22"/>
        </w:rPr>
      </w:pPr>
      <w:r w:rsidRPr="005F3552">
        <w:rPr>
          <w:rFonts w:ascii="Calibri" w:hAnsi="Calibri" w:cs="Arial"/>
          <w:szCs w:val="22"/>
        </w:rPr>
        <w:t xml:space="preserve">Obec Kyselka zveřejnila ve smyslu ustanovení § 39 odst. 1 zákona č. 128/2000 Sb. o obcích záměr prodeje </w:t>
      </w:r>
      <w:r w:rsidR="006844CE">
        <w:rPr>
          <w:rFonts w:ascii="Calibri" w:hAnsi="Calibri" w:cs="Arial"/>
          <w:szCs w:val="22"/>
        </w:rPr>
        <w:t>POZEMKU</w:t>
      </w:r>
      <w:r w:rsidRPr="005F3552">
        <w:rPr>
          <w:rFonts w:ascii="Calibri" w:hAnsi="Calibri" w:cs="Arial"/>
          <w:szCs w:val="22"/>
        </w:rPr>
        <w:t xml:space="preserve"> na své úřední desce po dobu od </w:t>
      </w:r>
      <w:r w:rsidR="006844CE" w:rsidRPr="006844CE">
        <w:rPr>
          <w:rFonts w:ascii="Calibri" w:hAnsi="Calibri" w:cs="Arial"/>
          <w:bCs/>
          <w:i/>
          <w:noProof/>
          <w:szCs w:val="22"/>
          <w:highlight w:val="yellow"/>
        </w:rPr>
        <w:t>(doplnit)</w:t>
      </w:r>
      <w:r w:rsidRPr="006844CE">
        <w:rPr>
          <w:rFonts w:ascii="Calibri" w:hAnsi="Calibri" w:cs="Arial"/>
          <w:szCs w:val="22"/>
        </w:rPr>
        <w:t xml:space="preserve"> do </w:t>
      </w:r>
      <w:r w:rsidR="006844CE" w:rsidRPr="006844CE">
        <w:rPr>
          <w:rFonts w:ascii="Calibri" w:hAnsi="Calibri" w:cs="Arial"/>
          <w:bCs/>
          <w:i/>
          <w:noProof/>
          <w:szCs w:val="22"/>
          <w:highlight w:val="yellow"/>
        </w:rPr>
        <w:t>(doplnit)</w:t>
      </w:r>
      <w:r w:rsidRPr="006844CE">
        <w:rPr>
          <w:rFonts w:ascii="Calibri" w:hAnsi="Calibri" w:cs="Arial"/>
          <w:szCs w:val="22"/>
        </w:rPr>
        <w:t>.</w:t>
      </w:r>
    </w:p>
    <w:p w14:paraId="57E83B92" w14:textId="77777777" w:rsidR="00174A56" w:rsidRPr="005F3552" w:rsidRDefault="00174A56" w:rsidP="00174A56">
      <w:pPr>
        <w:pStyle w:val="odst"/>
        <w:numPr>
          <w:ilvl w:val="1"/>
          <w:numId w:val="5"/>
        </w:numPr>
        <w:spacing w:before="120"/>
        <w:rPr>
          <w:rFonts w:ascii="Calibri" w:hAnsi="Calibri" w:cs="Arial"/>
          <w:szCs w:val="22"/>
        </w:rPr>
      </w:pPr>
      <w:r w:rsidRPr="005F3552">
        <w:rPr>
          <w:rFonts w:ascii="Calibri" w:hAnsi="Calibri" w:cs="Arial"/>
          <w:szCs w:val="22"/>
        </w:rPr>
        <w:t xml:space="preserve">Právní jednání obsažené v této smlouvě schválilo Zastupitelstvo </w:t>
      </w:r>
      <w:r w:rsidR="00E27CD7">
        <w:rPr>
          <w:rFonts w:ascii="Calibri" w:hAnsi="Calibri" w:cs="Arial"/>
          <w:szCs w:val="22"/>
        </w:rPr>
        <w:t>O</w:t>
      </w:r>
      <w:r w:rsidRPr="005F3552">
        <w:rPr>
          <w:rFonts w:ascii="Calibri" w:hAnsi="Calibri" w:cs="Arial"/>
          <w:szCs w:val="22"/>
        </w:rPr>
        <w:t xml:space="preserve">bce Kyselka svým usnesením č. </w:t>
      </w:r>
      <w:r w:rsidR="006844CE" w:rsidRPr="006844CE">
        <w:rPr>
          <w:rFonts w:ascii="Calibri" w:hAnsi="Calibri" w:cs="Arial"/>
          <w:bCs/>
          <w:i/>
          <w:noProof/>
          <w:szCs w:val="22"/>
          <w:highlight w:val="yellow"/>
        </w:rPr>
        <w:t>(doplnit)</w:t>
      </w:r>
      <w:r w:rsidRPr="006844CE">
        <w:rPr>
          <w:rFonts w:ascii="Calibri" w:hAnsi="Calibri" w:cs="Arial"/>
          <w:szCs w:val="22"/>
        </w:rPr>
        <w:t xml:space="preserve"> dne </w:t>
      </w:r>
      <w:r w:rsidR="006844CE" w:rsidRPr="006844CE">
        <w:rPr>
          <w:rFonts w:ascii="Calibri" w:hAnsi="Calibri" w:cs="Arial"/>
          <w:bCs/>
          <w:i/>
          <w:noProof/>
          <w:szCs w:val="22"/>
          <w:highlight w:val="yellow"/>
        </w:rPr>
        <w:t>(doplnit)</w:t>
      </w:r>
      <w:r w:rsidRPr="006844CE">
        <w:rPr>
          <w:rFonts w:ascii="Calibri" w:hAnsi="Calibri" w:cs="Arial"/>
          <w:szCs w:val="22"/>
        </w:rPr>
        <w:t>.</w:t>
      </w:r>
    </w:p>
    <w:p w14:paraId="0342375F" w14:textId="77777777" w:rsidR="00174A56" w:rsidRPr="005F3552" w:rsidRDefault="00174A56" w:rsidP="00174A56">
      <w:pPr>
        <w:pStyle w:val="Nadpisl"/>
        <w:numPr>
          <w:ilvl w:val="0"/>
          <w:numId w:val="5"/>
        </w:numPr>
        <w:rPr>
          <w:rFonts w:ascii="Calibri" w:hAnsi="Calibri" w:cs="Arial"/>
          <w:szCs w:val="22"/>
        </w:rPr>
      </w:pPr>
      <w:r w:rsidRPr="005F3552">
        <w:rPr>
          <w:rFonts w:ascii="Calibri" w:hAnsi="Calibri" w:cs="Arial"/>
          <w:szCs w:val="22"/>
        </w:rPr>
        <w:lastRenderedPageBreak/>
        <w:br/>
        <w:t>Společná ustanovení</w:t>
      </w:r>
    </w:p>
    <w:p w14:paraId="1E52D722" w14:textId="77777777" w:rsidR="00F14179" w:rsidRPr="005F3552" w:rsidRDefault="00F14179" w:rsidP="00F14179">
      <w:pPr>
        <w:pStyle w:val="odst"/>
        <w:numPr>
          <w:ilvl w:val="1"/>
          <w:numId w:val="5"/>
        </w:numPr>
        <w:snapToGrid w:val="0"/>
        <w:spacing w:before="120"/>
        <w:rPr>
          <w:rFonts w:ascii="Calibri" w:hAnsi="Calibri" w:cs="Arial"/>
          <w:szCs w:val="22"/>
        </w:rPr>
      </w:pPr>
      <w:r w:rsidRPr="005F3552">
        <w:rPr>
          <w:rFonts w:ascii="Calibri" w:hAnsi="Calibri" w:cs="Arial"/>
          <w:szCs w:val="22"/>
        </w:rPr>
        <w:t xml:space="preserve">Správní poplatek ve věci správního řízení o povolení vkladu vlastnického práva převáděného dle této smlouvy do veřejného seznamu zaplatí STRANA KUPUJÍCÍ.  </w:t>
      </w:r>
    </w:p>
    <w:p w14:paraId="6B13FFDA" w14:textId="77777777" w:rsidR="00174A56" w:rsidRPr="005F3552" w:rsidRDefault="00174A56" w:rsidP="00174A56">
      <w:pPr>
        <w:pStyle w:val="odst"/>
        <w:numPr>
          <w:ilvl w:val="1"/>
          <w:numId w:val="5"/>
        </w:numPr>
        <w:snapToGrid w:val="0"/>
        <w:spacing w:before="120"/>
        <w:rPr>
          <w:rFonts w:ascii="Calibri" w:hAnsi="Calibri" w:cs="Arial"/>
          <w:szCs w:val="22"/>
        </w:rPr>
      </w:pPr>
      <w:r w:rsidRPr="005F3552">
        <w:rPr>
          <w:rFonts w:ascii="Calibri" w:hAnsi="Calibri" w:cs="Arial"/>
          <w:szCs w:val="22"/>
        </w:rPr>
        <w:t>Tato smlouva nabývá platnosti dnem jejího uzavření. Účastníci berou na vědomí, že vlastnické právo k </w:t>
      </w:r>
      <w:r w:rsidR="006844CE">
        <w:rPr>
          <w:rFonts w:ascii="Calibri" w:hAnsi="Calibri" w:cs="Arial"/>
          <w:szCs w:val="22"/>
        </w:rPr>
        <w:t>POZEMKU</w:t>
      </w:r>
      <w:r w:rsidRPr="005F3552">
        <w:rPr>
          <w:rFonts w:ascii="Calibri" w:hAnsi="Calibri" w:cs="Arial"/>
          <w:szCs w:val="22"/>
        </w:rPr>
        <w:t xml:space="preserve"> nabude STRANA KUPUJÍCÍ vkladem do veřejného seznamu s účinky k okamžiku, kdy byl návrh na vklad doručen katastrálnímu úřadu.</w:t>
      </w:r>
    </w:p>
    <w:p w14:paraId="794B507E" w14:textId="77777777" w:rsidR="00174A56" w:rsidRPr="005F3552" w:rsidRDefault="00174A56" w:rsidP="00174A56">
      <w:pPr>
        <w:pStyle w:val="odst"/>
        <w:widowControl/>
        <w:numPr>
          <w:ilvl w:val="1"/>
          <w:numId w:val="5"/>
        </w:numPr>
        <w:snapToGrid w:val="0"/>
        <w:rPr>
          <w:rFonts w:ascii="Calibri" w:hAnsi="Calibri" w:cs="Arial"/>
          <w:szCs w:val="22"/>
        </w:rPr>
      </w:pPr>
      <w:r w:rsidRPr="005F3552">
        <w:rPr>
          <w:rFonts w:ascii="Calibri" w:hAnsi="Calibri" w:cs="Arial"/>
          <w:szCs w:val="22"/>
        </w:rPr>
        <w:t>Návrh na vklad vlastnického práva převáděného touto smlouvou podá u místně příslušného katastrálního úřadu ZPROSTŘEDKOVATEL, a to nejpozději do tří (3) pracovních dnů ode dne splnění výše sjednané odkládací podmínky.</w:t>
      </w:r>
    </w:p>
    <w:p w14:paraId="595BED2E" w14:textId="77777777" w:rsidR="00174A56" w:rsidRPr="005F3552" w:rsidRDefault="00174A56" w:rsidP="00174A56">
      <w:pPr>
        <w:pStyle w:val="odst"/>
        <w:widowControl/>
        <w:numPr>
          <w:ilvl w:val="1"/>
          <w:numId w:val="5"/>
        </w:numPr>
        <w:snapToGrid w:val="0"/>
        <w:rPr>
          <w:rFonts w:ascii="Calibri" w:hAnsi="Calibri" w:cs="Arial"/>
          <w:szCs w:val="22"/>
        </w:rPr>
      </w:pPr>
      <w:r w:rsidRPr="005F3552">
        <w:rPr>
          <w:rFonts w:ascii="Calibri" w:hAnsi="Calibri" w:cs="Arial"/>
          <w:szCs w:val="22"/>
        </w:rPr>
        <w:t>Pokud se jeden nebo více bodů této smlouvy stanou neplatnými či neúčinnými, zůstávají ostatní body v plném znění v platnosti a účinnosti a smluvní strany se zavazují nahradit takové neplatné či neúčinné ustanovení jiným platným a účinným ustanovením, které svým obsahem a smyslem nejlépe odpovídá obsahu a smyslu původního neplatného či neúčinného ustanovení.</w:t>
      </w:r>
    </w:p>
    <w:p w14:paraId="36A6DDD8" w14:textId="77777777" w:rsidR="00174A56" w:rsidRPr="005F3552" w:rsidRDefault="00174A56" w:rsidP="00174A56">
      <w:pPr>
        <w:pStyle w:val="odst"/>
        <w:numPr>
          <w:ilvl w:val="1"/>
          <w:numId w:val="5"/>
        </w:numPr>
        <w:snapToGrid w:val="0"/>
        <w:spacing w:before="120"/>
        <w:rPr>
          <w:rFonts w:ascii="Calibri" w:hAnsi="Calibri" w:cs="Arial"/>
          <w:szCs w:val="22"/>
        </w:rPr>
      </w:pPr>
      <w:r w:rsidRPr="005F3552">
        <w:rPr>
          <w:rFonts w:ascii="Calibri" w:hAnsi="Calibri" w:cs="Arial"/>
          <w:szCs w:val="22"/>
        </w:rPr>
        <w:t xml:space="preserve">Smluvní strany se pro případ, že by nedošlo ke vkladu podle této smlouvy převáděného vlastnického práva do veřejného seznamu, zavazují, že uzavřou novou smlouvu nebo dodatek stejného obsahu, která splní zákonné podmínky pro provedení vkladu nejpozději ve lhůtě stanovené v písemné výzvě některé ze smluvních stran, případně, že na pokyn katastrálního úřadu tuto smlouvu či návrh na vklad náležitě doplní. </w:t>
      </w:r>
    </w:p>
    <w:p w14:paraId="3A998308" w14:textId="77777777" w:rsidR="00174A56" w:rsidRPr="005F3552" w:rsidRDefault="00174A56" w:rsidP="00174A56">
      <w:pPr>
        <w:pStyle w:val="odst"/>
        <w:numPr>
          <w:ilvl w:val="1"/>
          <w:numId w:val="5"/>
        </w:numPr>
        <w:snapToGrid w:val="0"/>
        <w:spacing w:before="120"/>
        <w:rPr>
          <w:rFonts w:ascii="Calibri" w:hAnsi="Calibri" w:cs="Arial"/>
          <w:szCs w:val="22"/>
        </w:rPr>
      </w:pPr>
      <w:r w:rsidRPr="005F3552">
        <w:rPr>
          <w:rFonts w:ascii="Calibri" w:hAnsi="Calibri" w:cs="Arial"/>
          <w:szCs w:val="22"/>
        </w:rPr>
        <w:t>Nedojde-li v důsledku pravomocného rozhodnutí místně příslušného katastrálního úřadu o zamítnutí povolení zápisu vkladu změny vlastnického práva k nemovité věci převáděné podle této smlouvy do veřejného seznamu k převodu vlastnického práva k </w:t>
      </w:r>
      <w:r w:rsidR="006844CE">
        <w:rPr>
          <w:rFonts w:ascii="Calibri" w:hAnsi="Calibri" w:cs="Arial"/>
          <w:szCs w:val="22"/>
        </w:rPr>
        <w:t>POZEMKU</w:t>
      </w:r>
      <w:r w:rsidRPr="005F3552">
        <w:rPr>
          <w:rFonts w:ascii="Calibri" w:hAnsi="Calibri" w:cs="Arial"/>
          <w:szCs w:val="22"/>
        </w:rPr>
        <w:t xml:space="preserve"> na STRANU KUPUJÍCÍ, zaniká tato smlouva a STRANA KUPUJÍCÍ je oprávněna požadovat vrácení uhrazené KUPNÍ CENY. </w:t>
      </w:r>
    </w:p>
    <w:p w14:paraId="2E44A266" w14:textId="77777777" w:rsidR="00174A56" w:rsidRPr="005F3552" w:rsidRDefault="00174A56" w:rsidP="00174A56">
      <w:pPr>
        <w:pStyle w:val="Nadpisl"/>
        <w:numPr>
          <w:ilvl w:val="0"/>
          <w:numId w:val="5"/>
        </w:numPr>
        <w:rPr>
          <w:rFonts w:ascii="Calibri" w:hAnsi="Calibri" w:cs="Arial"/>
          <w:szCs w:val="22"/>
        </w:rPr>
      </w:pPr>
      <w:r w:rsidRPr="005F3552">
        <w:rPr>
          <w:rFonts w:ascii="Calibri" w:hAnsi="Calibri" w:cs="Arial"/>
          <w:szCs w:val="22"/>
        </w:rPr>
        <w:br/>
        <w:t>Závěrečná ustanovení</w:t>
      </w:r>
    </w:p>
    <w:p w14:paraId="1A16EA64" w14:textId="77777777" w:rsidR="00174A56" w:rsidRPr="005F3552" w:rsidRDefault="00174A56" w:rsidP="00174A56">
      <w:pPr>
        <w:pStyle w:val="odst"/>
        <w:numPr>
          <w:ilvl w:val="1"/>
          <w:numId w:val="5"/>
        </w:numPr>
        <w:snapToGrid w:val="0"/>
        <w:spacing w:before="120"/>
        <w:rPr>
          <w:rFonts w:ascii="Calibri" w:hAnsi="Calibri" w:cs="Arial"/>
          <w:szCs w:val="22"/>
        </w:rPr>
      </w:pPr>
      <w:r w:rsidRPr="005F3552">
        <w:rPr>
          <w:rFonts w:ascii="Calibri" w:hAnsi="Calibri" w:cs="Arial"/>
          <w:szCs w:val="22"/>
        </w:rPr>
        <w:t xml:space="preserve">Tato smlouva byla vyhotovena ve čtyřech (4) stejnopisech, z nichž po jednom (1) výtisku obdrží každý z účastníků a </w:t>
      </w:r>
      <w:r w:rsidRPr="005F3552">
        <w:rPr>
          <w:rFonts w:ascii="Calibri" w:hAnsi="Calibri" w:cs="Arial"/>
          <w:b/>
          <w:szCs w:val="22"/>
        </w:rPr>
        <w:t>jedno (1)</w:t>
      </w:r>
      <w:r w:rsidRPr="005F3552">
        <w:rPr>
          <w:rFonts w:ascii="Calibri" w:hAnsi="Calibri" w:cs="Arial"/>
          <w:szCs w:val="22"/>
        </w:rPr>
        <w:t xml:space="preserve"> vyhotovení je určeno pro katastrální úřad.  </w:t>
      </w:r>
    </w:p>
    <w:p w14:paraId="7C2AAECE" w14:textId="77777777" w:rsidR="006844CE" w:rsidRPr="006844CE" w:rsidRDefault="006844CE" w:rsidP="006844CE">
      <w:pPr>
        <w:pStyle w:val="odst"/>
        <w:numPr>
          <w:ilvl w:val="1"/>
          <w:numId w:val="5"/>
        </w:numPr>
        <w:snapToGrid w:val="0"/>
        <w:spacing w:before="120"/>
        <w:rPr>
          <w:rFonts w:ascii="Calibri" w:hAnsi="Calibri" w:cs="Arial"/>
          <w:szCs w:val="22"/>
        </w:rPr>
      </w:pPr>
      <w:r w:rsidRPr="006844CE">
        <w:rPr>
          <w:rFonts w:ascii="Calibri" w:hAnsi="Calibri" w:cs="Arial"/>
          <w:szCs w:val="22"/>
        </w:rPr>
        <w:t>Jakékoliv změny této smlouvy jsou možné činit pouze v písemné formě na základě písemných oboustranně odsouhlasených dodatků podepsaných oběma smluvními stranami.</w:t>
      </w:r>
    </w:p>
    <w:p w14:paraId="0C8102AF" w14:textId="77777777" w:rsidR="00174A56" w:rsidRPr="005F3552" w:rsidRDefault="00174A56" w:rsidP="00174A56">
      <w:pPr>
        <w:pStyle w:val="odst"/>
        <w:numPr>
          <w:ilvl w:val="1"/>
          <w:numId w:val="5"/>
        </w:numPr>
        <w:snapToGrid w:val="0"/>
        <w:spacing w:before="120"/>
        <w:rPr>
          <w:rFonts w:ascii="Calibri" w:hAnsi="Calibri" w:cs="Arial"/>
          <w:szCs w:val="22"/>
        </w:rPr>
      </w:pPr>
      <w:r w:rsidRPr="005F3552">
        <w:rPr>
          <w:rFonts w:ascii="Calibri" w:hAnsi="Calibri" w:cs="Arial"/>
          <w:szCs w:val="22"/>
        </w:rPr>
        <w:t xml:space="preserve">Účastníci této smlouvy po jejím přečtení prohlašují, že souhlasí s jejím obsahem, že tato smlouva byla sepsána na základě pravdivých údajů a jejich pravé a svobodné vůle a že není uzavírána v tísni za nápadně nevýhodných podmínek. Na důkaz toho připojují své podpisy.  </w:t>
      </w:r>
    </w:p>
    <w:p w14:paraId="4C50B224" w14:textId="77777777" w:rsidR="00174A56" w:rsidRPr="005F3552" w:rsidRDefault="00174A56" w:rsidP="00174A56">
      <w:pPr>
        <w:autoSpaceDE w:val="0"/>
        <w:autoSpaceDN w:val="0"/>
        <w:adjustRightInd w:val="0"/>
        <w:spacing w:before="240" w:after="0"/>
        <w:ind w:firstLine="624"/>
        <w:rPr>
          <w:rFonts w:cs="Arial"/>
        </w:rPr>
      </w:pPr>
      <w:r w:rsidRPr="005F3552">
        <w:rPr>
          <w:rFonts w:cs="Arial"/>
        </w:rPr>
        <w:t>Dne ___. ___. ________</w:t>
      </w:r>
    </w:p>
    <w:p w14:paraId="4ECEDC41" w14:textId="77777777" w:rsidR="00174A56" w:rsidRPr="005F3552" w:rsidRDefault="00174A56" w:rsidP="00174A56">
      <w:pPr>
        <w:autoSpaceDE w:val="0"/>
        <w:autoSpaceDN w:val="0"/>
        <w:adjustRightInd w:val="0"/>
        <w:spacing w:before="480" w:after="0"/>
        <w:ind w:firstLine="624"/>
        <w:rPr>
          <w:rFonts w:cs="Arial"/>
        </w:rPr>
      </w:pPr>
      <w:r w:rsidRPr="005F3552">
        <w:rPr>
          <w:rFonts w:cs="Arial"/>
          <w:b/>
        </w:rPr>
        <w:t>Obec Kyselka</w:t>
      </w:r>
      <w:r w:rsidRPr="005F3552">
        <w:rPr>
          <w:rFonts w:cs="Arial"/>
          <w:b/>
        </w:rPr>
        <w:tab/>
      </w:r>
      <w:r w:rsidRPr="005F3552">
        <w:rPr>
          <w:rFonts w:cs="Arial"/>
        </w:rPr>
        <w:tab/>
      </w:r>
      <w:r w:rsidRPr="005F3552">
        <w:rPr>
          <w:rFonts w:cs="Arial"/>
        </w:rPr>
        <w:tab/>
      </w:r>
      <w:r w:rsidRPr="005F3552">
        <w:rPr>
          <w:rFonts w:cs="Arial"/>
        </w:rPr>
        <w:tab/>
      </w:r>
      <w:r w:rsidRPr="005F3552">
        <w:rPr>
          <w:rFonts w:cs="Arial"/>
        </w:rPr>
        <w:tab/>
      </w:r>
      <w:r w:rsidRPr="005F3552">
        <w:rPr>
          <w:rFonts w:cs="Arial"/>
        </w:rPr>
        <w:tab/>
      </w:r>
      <w:r w:rsidRPr="005F3552">
        <w:rPr>
          <w:rFonts w:cs="Arial"/>
        </w:rPr>
        <w:tab/>
      </w:r>
      <w:proofErr w:type="spellStart"/>
      <w:r w:rsidRPr="005F3552">
        <w:rPr>
          <w:rStyle w:val="Siln"/>
        </w:rPr>
        <w:t>Loyd</w:t>
      </w:r>
      <w:proofErr w:type="spellEnd"/>
      <w:r w:rsidRPr="005F3552">
        <w:rPr>
          <w:rStyle w:val="Siln"/>
        </w:rPr>
        <w:t xml:space="preserve"> - reality, spol. s r.o.</w:t>
      </w:r>
    </w:p>
    <w:p w14:paraId="70E486E5" w14:textId="77777777" w:rsidR="00174A56" w:rsidRPr="005F3552" w:rsidRDefault="00174A56" w:rsidP="00174A56">
      <w:pPr>
        <w:autoSpaceDE w:val="0"/>
        <w:autoSpaceDN w:val="0"/>
        <w:adjustRightInd w:val="0"/>
        <w:spacing w:before="240" w:after="0"/>
        <w:ind w:firstLine="624"/>
        <w:rPr>
          <w:rFonts w:cs="Arial"/>
        </w:rPr>
      </w:pPr>
      <w:r w:rsidRPr="005F3552">
        <w:rPr>
          <w:rFonts w:cs="Arial"/>
        </w:rPr>
        <w:tab/>
      </w:r>
      <w:r w:rsidRPr="005F3552">
        <w:rPr>
          <w:rFonts w:cs="Arial"/>
        </w:rPr>
        <w:tab/>
      </w:r>
      <w:r w:rsidRPr="005F3552">
        <w:rPr>
          <w:rFonts w:cs="Arial"/>
        </w:rPr>
        <w:tab/>
      </w:r>
      <w:r w:rsidRPr="005F3552">
        <w:rPr>
          <w:rFonts w:cs="Arial"/>
        </w:rPr>
        <w:tab/>
      </w:r>
      <w:r w:rsidRPr="005F3552">
        <w:rPr>
          <w:rFonts w:cs="Arial"/>
        </w:rPr>
        <w:tab/>
      </w:r>
      <w:r w:rsidRPr="005F3552">
        <w:rPr>
          <w:rFonts w:cs="Arial"/>
        </w:rPr>
        <w:tab/>
      </w:r>
    </w:p>
    <w:p w14:paraId="0A1804DE" w14:textId="77777777" w:rsidR="00174A56" w:rsidRPr="005F3552" w:rsidRDefault="00174A56" w:rsidP="00174A56">
      <w:pPr>
        <w:autoSpaceDE w:val="0"/>
        <w:autoSpaceDN w:val="0"/>
        <w:adjustRightInd w:val="0"/>
        <w:spacing w:after="0"/>
        <w:ind w:firstLine="624"/>
        <w:rPr>
          <w:rFonts w:cs="Arial"/>
        </w:rPr>
      </w:pPr>
      <w:r w:rsidRPr="005F3552">
        <w:rPr>
          <w:rFonts w:cs="Arial"/>
        </w:rPr>
        <w:t xml:space="preserve">_______________________    </w:t>
      </w:r>
      <w:r w:rsidRPr="005F3552">
        <w:rPr>
          <w:rFonts w:cs="Arial"/>
        </w:rPr>
        <w:tab/>
        <w:t>_______________________</w:t>
      </w:r>
      <w:r w:rsidRPr="005F3552">
        <w:rPr>
          <w:rFonts w:cs="Arial"/>
        </w:rPr>
        <w:tab/>
        <w:t>_______________________</w:t>
      </w:r>
      <w:r w:rsidRPr="005F3552">
        <w:rPr>
          <w:rFonts w:cs="Arial"/>
        </w:rPr>
        <w:tab/>
      </w:r>
    </w:p>
    <w:p w14:paraId="567F6DEC" w14:textId="77777777" w:rsidR="00174A56" w:rsidRPr="005F3552" w:rsidRDefault="00174A56" w:rsidP="00174A56">
      <w:pPr>
        <w:pStyle w:val="Styl1"/>
        <w:ind w:firstLine="624"/>
        <w:jc w:val="left"/>
        <w:rPr>
          <w:rFonts w:cs="Arial"/>
          <w:b/>
          <w:iCs/>
          <w:sz w:val="22"/>
          <w:szCs w:val="22"/>
        </w:rPr>
      </w:pPr>
      <w:r w:rsidRPr="005F3552">
        <w:rPr>
          <w:rFonts w:asciiTheme="minorHAnsi" w:hAnsiTheme="minorHAnsi" w:cs="Arial"/>
          <w:b/>
          <w:iCs/>
          <w:sz w:val="22"/>
          <w:szCs w:val="22"/>
          <w:lang w:eastAsia="en-US"/>
        </w:rPr>
        <w:t>Aleš LABÍK</w:t>
      </w:r>
      <w:r w:rsidRPr="005F3552">
        <w:rPr>
          <w:rFonts w:asciiTheme="minorHAnsi" w:hAnsiTheme="minorHAnsi" w:cs="Arial"/>
          <w:b/>
          <w:iCs/>
          <w:sz w:val="22"/>
          <w:szCs w:val="22"/>
          <w:lang w:eastAsia="en-US"/>
        </w:rPr>
        <w:tab/>
      </w:r>
      <w:r w:rsidRPr="005F3552">
        <w:rPr>
          <w:rFonts w:ascii="Calibri" w:hAnsi="Calibri" w:cs="Arial"/>
          <w:b/>
          <w:bCs/>
          <w:noProof/>
          <w:sz w:val="22"/>
          <w:szCs w:val="22"/>
        </w:rPr>
        <w:tab/>
      </w:r>
      <w:r w:rsidRPr="005F3552">
        <w:rPr>
          <w:rFonts w:ascii="Calibri" w:hAnsi="Calibri" w:cs="Arial"/>
          <w:b/>
          <w:bCs/>
          <w:noProof/>
          <w:sz w:val="22"/>
          <w:szCs w:val="22"/>
        </w:rPr>
        <w:tab/>
      </w:r>
      <w:r w:rsidRPr="006844CE">
        <w:rPr>
          <w:rFonts w:asciiTheme="minorHAnsi" w:hAnsiTheme="minorHAnsi" w:cs="Arial"/>
          <w:b/>
          <w:i/>
          <w:iCs/>
          <w:sz w:val="22"/>
          <w:szCs w:val="22"/>
          <w:highlight w:val="yellow"/>
        </w:rPr>
        <w:t>(doplnit)</w:t>
      </w:r>
      <w:r w:rsidRPr="005F3552">
        <w:rPr>
          <w:rFonts w:asciiTheme="minorHAnsi" w:hAnsiTheme="minorHAnsi" w:cs="Arial"/>
          <w:b/>
          <w:iCs/>
          <w:sz w:val="22"/>
          <w:szCs w:val="22"/>
        </w:rPr>
        <w:tab/>
      </w:r>
      <w:r w:rsidRPr="005F3552">
        <w:rPr>
          <w:rFonts w:asciiTheme="minorHAnsi" w:hAnsiTheme="minorHAnsi" w:cs="Arial"/>
          <w:b/>
          <w:iCs/>
          <w:sz w:val="22"/>
          <w:szCs w:val="22"/>
        </w:rPr>
        <w:tab/>
      </w:r>
      <w:r w:rsidRPr="005F3552">
        <w:rPr>
          <w:rFonts w:asciiTheme="minorHAnsi" w:hAnsiTheme="minorHAnsi" w:cs="Arial"/>
          <w:b/>
          <w:iCs/>
          <w:sz w:val="22"/>
          <w:szCs w:val="22"/>
        </w:rPr>
        <w:tab/>
      </w:r>
      <w:r w:rsidRPr="005F3552">
        <w:rPr>
          <w:rFonts w:ascii="Calibri" w:eastAsia="Calibri" w:hAnsi="Calibri"/>
          <w:b/>
          <w:sz w:val="22"/>
          <w:szCs w:val="22"/>
          <w:lang w:eastAsia="en-US"/>
        </w:rPr>
        <w:t>Mgr. Jiří BROŽ</w:t>
      </w:r>
      <w:r w:rsidRPr="005F3552">
        <w:rPr>
          <w:rFonts w:ascii="Calibri" w:hAnsi="Calibri"/>
          <w:b/>
          <w:sz w:val="22"/>
          <w:szCs w:val="22"/>
        </w:rPr>
        <w:tab/>
      </w:r>
      <w:r w:rsidRPr="005F3552">
        <w:rPr>
          <w:rFonts w:ascii="Calibri" w:hAnsi="Calibri"/>
          <w:b/>
          <w:sz w:val="22"/>
          <w:szCs w:val="22"/>
        </w:rPr>
        <w:tab/>
      </w:r>
    </w:p>
    <w:p w14:paraId="71A8D631" w14:textId="77777777" w:rsidR="00174A56" w:rsidRPr="005F3552" w:rsidRDefault="00174A56" w:rsidP="00174A56">
      <w:pPr>
        <w:pStyle w:val="Styl1"/>
        <w:ind w:firstLine="624"/>
        <w:jc w:val="left"/>
        <w:rPr>
          <w:rFonts w:asciiTheme="minorHAnsi" w:hAnsiTheme="minorHAnsi"/>
          <w:sz w:val="22"/>
          <w:szCs w:val="22"/>
        </w:rPr>
      </w:pPr>
      <w:r w:rsidRPr="005F3552">
        <w:rPr>
          <w:rFonts w:asciiTheme="minorHAnsi" w:hAnsiTheme="minorHAnsi"/>
          <w:sz w:val="22"/>
          <w:szCs w:val="22"/>
        </w:rPr>
        <w:t>starosta</w:t>
      </w:r>
      <w:r w:rsidRPr="005F3552">
        <w:rPr>
          <w:rFonts w:cs="Arial"/>
          <w:b/>
          <w:iCs/>
          <w:sz w:val="22"/>
          <w:szCs w:val="22"/>
        </w:rPr>
        <w:t xml:space="preserve"> </w:t>
      </w:r>
      <w:r w:rsidRPr="005F3552">
        <w:rPr>
          <w:rFonts w:cs="Arial"/>
          <w:b/>
          <w:iCs/>
          <w:sz w:val="22"/>
          <w:szCs w:val="22"/>
        </w:rPr>
        <w:tab/>
      </w:r>
      <w:r w:rsidRPr="005F3552">
        <w:rPr>
          <w:rFonts w:cs="Arial"/>
          <w:b/>
          <w:iCs/>
          <w:sz w:val="22"/>
          <w:szCs w:val="22"/>
        </w:rPr>
        <w:tab/>
      </w:r>
      <w:r w:rsidRPr="005F3552">
        <w:rPr>
          <w:rFonts w:cs="Arial"/>
          <w:b/>
          <w:iCs/>
          <w:sz w:val="22"/>
          <w:szCs w:val="22"/>
        </w:rPr>
        <w:tab/>
      </w:r>
      <w:r w:rsidRPr="005F3552">
        <w:rPr>
          <w:rFonts w:cs="Arial"/>
          <w:b/>
          <w:iCs/>
          <w:sz w:val="22"/>
          <w:szCs w:val="22"/>
        </w:rPr>
        <w:tab/>
      </w:r>
      <w:r w:rsidRPr="005F3552">
        <w:rPr>
          <w:rFonts w:cs="Arial"/>
          <w:b/>
          <w:iCs/>
          <w:sz w:val="22"/>
          <w:szCs w:val="22"/>
        </w:rPr>
        <w:tab/>
      </w:r>
      <w:r w:rsidRPr="005F3552">
        <w:rPr>
          <w:rFonts w:cs="Arial"/>
          <w:b/>
          <w:iCs/>
          <w:sz w:val="22"/>
          <w:szCs w:val="22"/>
        </w:rPr>
        <w:tab/>
      </w:r>
      <w:r w:rsidRPr="005F3552">
        <w:rPr>
          <w:rFonts w:cs="Arial"/>
          <w:b/>
          <w:iCs/>
          <w:sz w:val="22"/>
          <w:szCs w:val="22"/>
        </w:rPr>
        <w:tab/>
      </w:r>
      <w:r w:rsidRPr="005F3552">
        <w:rPr>
          <w:rFonts w:cs="Arial"/>
          <w:b/>
          <w:iCs/>
          <w:sz w:val="22"/>
          <w:szCs w:val="22"/>
        </w:rPr>
        <w:tab/>
      </w:r>
      <w:r w:rsidRPr="005F3552">
        <w:rPr>
          <w:rFonts w:asciiTheme="minorHAnsi" w:hAnsiTheme="minorHAnsi"/>
          <w:sz w:val="22"/>
          <w:szCs w:val="22"/>
        </w:rPr>
        <w:t>jednatel</w:t>
      </w:r>
    </w:p>
    <w:p w14:paraId="752DFF5F" w14:textId="77777777" w:rsidR="00174A56" w:rsidRPr="005F3552" w:rsidRDefault="00174A56" w:rsidP="00174A56">
      <w:pPr>
        <w:spacing w:after="0" w:line="240" w:lineRule="auto"/>
        <w:jc w:val="right"/>
        <w:rPr>
          <w:rFonts w:eastAsia="Times New Roman"/>
          <w:b/>
          <w:lang w:eastAsia="cs-CZ"/>
        </w:rPr>
      </w:pPr>
    </w:p>
    <w:p w14:paraId="00AADD2C" w14:textId="77777777" w:rsidR="00174A56" w:rsidRPr="005F3552" w:rsidRDefault="00174A56" w:rsidP="00174A56">
      <w:pPr>
        <w:spacing w:after="0" w:line="240" w:lineRule="auto"/>
        <w:ind w:left="5103"/>
        <w:jc w:val="both"/>
        <w:rPr>
          <w:rFonts w:eastAsia="Times New Roman"/>
          <w:i/>
          <w:lang w:eastAsia="cs-CZ"/>
        </w:rPr>
      </w:pPr>
    </w:p>
    <w:p w14:paraId="35F385A0" w14:textId="77777777" w:rsidR="00E6200D" w:rsidRPr="005F3552" w:rsidRDefault="00F24EFB"/>
    <w:sectPr w:rsidR="00E6200D" w:rsidRPr="005F3552" w:rsidSect="00E27CD7">
      <w:headerReference w:type="default" r:id="rId10"/>
      <w:footerReference w:type="default" r:id="rId11"/>
      <w:pgSz w:w="11906" w:h="16838"/>
      <w:pgMar w:top="1304" w:right="1021" w:bottom="1021" w:left="1021"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B3DCC" w14:textId="77777777" w:rsidR="00174A56" w:rsidRDefault="00174A56" w:rsidP="00174A56">
      <w:pPr>
        <w:spacing w:after="0" w:line="240" w:lineRule="auto"/>
      </w:pPr>
      <w:r>
        <w:separator/>
      </w:r>
    </w:p>
  </w:endnote>
  <w:endnote w:type="continuationSeparator" w:id="0">
    <w:p w14:paraId="49BA02FF" w14:textId="77777777" w:rsidR="00174A56" w:rsidRDefault="00174A56" w:rsidP="00174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88863838"/>
      <w:docPartObj>
        <w:docPartGallery w:val="Page Numbers (Bottom of Page)"/>
        <w:docPartUnique/>
      </w:docPartObj>
    </w:sdtPr>
    <w:sdtEndPr/>
    <w:sdtContent>
      <w:sdt>
        <w:sdtPr>
          <w:rPr>
            <w:sz w:val="16"/>
            <w:szCs w:val="16"/>
          </w:rPr>
          <w:id w:val="-1565249699"/>
          <w:docPartObj>
            <w:docPartGallery w:val="Page Numbers (Top of Page)"/>
            <w:docPartUnique/>
          </w:docPartObj>
        </w:sdtPr>
        <w:sdtEndPr/>
        <w:sdtContent>
          <w:p w14:paraId="7F7787F5" w14:textId="77777777" w:rsidR="009178FC" w:rsidRPr="005A54C9" w:rsidRDefault="00A22D91" w:rsidP="005A54C9">
            <w:pPr>
              <w:pStyle w:val="Zpat"/>
              <w:jc w:val="center"/>
              <w:rPr>
                <w:sz w:val="16"/>
                <w:szCs w:val="16"/>
              </w:rPr>
            </w:pPr>
            <w:r w:rsidRPr="005A54C9">
              <w:rPr>
                <w:sz w:val="16"/>
                <w:szCs w:val="16"/>
              </w:rPr>
              <w:t xml:space="preserve">Stránka </w:t>
            </w:r>
            <w:r w:rsidRPr="005A54C9">
              <w:rPr>
                <w:b/>
                <w:bCs/>
                <w:sz w:val="16"/>
                <w:szCs w:val="16"/>
              </w:rPr>
              <w:fldChar w:fldCharType="begin"/>
            </w:r>
            <w:r w:rsidRPr="005A54C9">
              <w:rPr>
                <w:b/>
                <w:bCs/>
                <w:sz w:val="16"/>
                <w:szCs w:val="16"/>
              </w:rPr>
              <w:instrText>PAGE</w:instrText>
            </w:r>
            <w:r w:rsidRPr="005A54C9">
              <w:rPr>
                <w:b/>
                <w:bCs/>
                <w:sz w:val="16"/>
                <w:szCs w:val="16"/>
              </w:rPr>
              <w:fldChar w:fldCharType="separate"/>
            </w:r>
            <w:r w:rsidR="00F24EFB">
              <w:rPr>
                <w:b/>
                <w:bCs/>
                <w:noProof/>
                <w:sz w:val="16"/>
                <w:szCs w:val="16"/>
              </w:rPr>
              <w:t>1</w:t>
            </w:r>
            <w:r w:rsidRPr="005A54C9">
              <w:rPr>
                <w:b/>
                <w:bCs/>
                <w:sz w:val="16"/>
                <w:szCs w:val="16"/>
              </w:rPr>
              <w:fldChar w:fldCharType="end"/>
            </w:r>
            <w:r w:rsidRPr="005A54C9">
              <w:rPr>
                <w:sz w:val="16"/>
                <w:szCs w:val="16"/>
              </w:rPr>
              <w:t xml:space="preserve"> z </w:t>
            </w:r>
            <w:r w:rsidRPr="005A54C9">
              <w:rPr>
                <w:b/>
                <w:bCs/>
                <w:sz w:val="16"/>
                <w:szCs w:val="16"/>
              </w:rPr>
              <w:fldChar w:fldCharType="begin"/>
            </w:r>
            <w:r w:rsidRPr="005A54C9">
              <w:rPr>
                <w:b/>
                <w:bCs/>
                <w:sz w:val="16"/>
                <w:szCs w:val="16"/>
              </w:rPr>
              <w:instrText>NUMPAGES</w:instrText>
            </w:r>
            <w:r w:rsidRPr="005A54C9">
              <w:rPr>
                <w:b/>
                <w:bCs/>
                <w:sz w:val="16"/>
                <w:szCs w:val="16"/>
              </w:rPr>
              <w:fldChar w:fldCharType="separate"/>
            </w:r>
            <w:r w:rsidR="00F24EFB">
              <w:rPr>
                <w:b/>
                <w:bCs/>
                <w:noProof/>
                <w:sz w:val="16"/>
                <w:szCs w:val="16"/>
              </w:rPr>
              <w:t>8</w:t>
            </w:r>
            <w:r w:rsidRPr="005A54C9">
              <w:rPr>
                <w:b/>
                <w:bCs/>
                <w:sz w:val="16"/>
                <w:szCs w:val="16"/>
              </w:rPr>
              <w:fldChar w:fldCharType="end"/>
            </w:r>
          </w:p>
        </w:sdtContent>
      </w:sdt>
    </w:sdtContent>
  </w:sdt>
  <w:p w14:paraId="27A7C2A8" w14:textId="77777777" w:rsidR="009178FC" w:rsidRPr="005A54C9" w:rsidRDefault="00F24EFB">
    <w:pPr>
      <w:pStyle w:val="Zpa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A1E25" w14:textId="77777777" w:rsidR="00174A56" w:rsidRDefault="00174A56" w:rsidP="00174A56">
      <w:pPr>
        <w:spacing w:after="0" w:line="240" w:lineRule="auto"/>
      </w:pPr>
      <w:r>
        <w:separator/>
      </w:r>
    </w:p>
  </w:footnote>
  <w:footnote w:type="continuationSeparator" w:id="0">
    <w:p w14:paraId="09DF15F9" w14:textId="77777777" w:rsidR="00174A56" w:rsidRDefault="00174A56" w:rsidP="00174A56">
      <w:pPr>
        <w:spacing w:after="0" w:line="240" w:lineRule="auto"/>
      </w:pPr>
      <w:r>
        <w:continuationSeparator/>
      </w:r>
    </w:p>
  </w:footnote>
  <w:footnote w:id="1">
    <w:p w14:paraId="3BECB9BE" w14:textId="77777777" w:rsidR="00174A56" w:rsidRPr="00602376" w:rsidRDefault="00174A56" w:rsidP="00174A56">
      <w:pPr>
        <w:pStyle w:val="Textpoznpodarou"/>
        <w:rPr>
          <w:i/>
        </w:rPr>
      </w:pPr>
      <w:r w:rsidRPr="00602376">
        <w:rPr>
          <w:rStyle w:val="Znakapoznpodarou"/>
          <w:i/>
        </w:rPr>
        <w:footnoteRef/>
      </w:r>
      <w:r w:rsidRPr="00602376">
        <w:rPr>
          <w:i/>
        </w:rPr>
        <w:t xml:space="preserve"> Kontaktní údaje</w:t>
      </w:r>
      <w:r>
        <w:rPr>
          <w:i/>
        </w:rPr>
        <w:t xml:space="preserve"> (vč. e-mailu)</w:t>
      </w:r>
      <w:r w:rsidRPr="00602376">
        <w:rPr>
          <w:i/>
        </w:rPr>
        <w:t xml:space="preserve"> jsou povinné</w:t>
      </w:r>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41565" w14:textId="77777777" w:rsidR="009178FC" w:rsidRDefault="00A22D91" w:rsidP="00B25ABE">
    <w:pPr>
      <w:pStyle w:val="Zhlav"/>
      <w:spacing w:after="240"/>
    </w:pPr>
    <w:r>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812C4"/>
    <w:multiLevelType w:val="hybridMultilevel"/>
    <w:tmpl w:val="E52669CC"/>
    <w:lvl w:ilvl="0" w:tplc="40F0ACA6">
      <w:numFmt w:val="bullet"/>
      <w:lvlText w:val="-"/>
      <w:lvlJc w:val="left"/>
      <w:pPr>
        <w:ind w:left="984" w:hanging="360"/>
      </w:pPr>
      <w:rPr>
        <w:rFonts w:ascii="Calibri" w:eastAsia="Times New Roman" w:hAnsi="Calibri" w:cs="Arial" w:hint="default"/>
      </w:rPr>
    </w:lvl>
    <w:lvl w:ilvl="1" w:tplc="04050003" w:tentative="1">
      <w:start w:val="1"/>
      <w:numFmt w:val="bullet"/>
      <w:lvlText w:val="o"/>
      <w:lvlJc w:val="left"/>
      <w:pPr>
        <w:ind w:left="1704" w:hanging="360"/>
      </w:pPr>
      <w:rPr>
        <w:rFonts w:ascii="Courier New" w:hAnsi="Courier New" w:cs="Courier New" w:hint="default"/>
      </w:rPr>
    </w:lvl>
    <w:lvl w:ilvl="2" w:tplc="04050005" w:tentative="1">
      <w:start w:val="1"/>
      <w:numFmt w:val="bullet"/>
      <w:lvlText w:val=""/>
      <w:lvlJc w:val="left"/>
      <w:pPr>
        <w:ind w:left="2424" w:hanging="360"/>
      </w:pPr>
      <w:rPr>
        <w:rFonts w:ascii="Wingdings" w:hAnsi="Wingdings" w:hint="default"/>
      </w:rPr>
    </w:lvl>
    <w:lvl w:ilvl="3" w:tplc="04050001" w:tentative="1">
      <w:start w:val="1"/>
      <w:numFmt w:val="bullet"/>
      <w:lvlText w:val=""/>
      <w:lvlJc w:val="left"/>
      <w:pPr>
        <w:ind w:left="3144" w:hanging="360"/>
      </w:pPr>
      <w:rPr>
        <w:rFonts w:ascii="Symbol" w:hAnsi="Symbol" w:hint="default"/>
      </w:rPr>
    </w:lvl>
    <w:lvl w:ilvl="4" w:tplc="04050003" w:tentative="1">
      <w:start w:val="1"/>
      <w:numFmt w:val="bullet"/>
      <w:lvlText w:val="o"/>
      <w:lvlJc w:val="left"/>
      <w:pPr>
        <w:ind w:left="3864" w:hanging="360"/>
      </w:pPr>
      <w:rPr>
        <w:rFonts w:ascii="Courier New" w:hAnsi="Courier New" w:cs="Courier New" w:hint="default"/>
      </w:rPr>
    </w:lvl>
    <w:lvl w:ilvl="5" w:tplc="04050005" w:tentative="1">
      <w:start w:val="1"/>
      <w:numFmt w:val="bullet"/>
      <w:lvlText w:val=""/>
      <w:lvlJc w:val="left"/>
      <w:pPr>
        <w:ind w:left="4584" w:hanging="360"/>
      </w:pPr>
      <w:rPr>
        <w:rFonts w:ascii="Wingdings" w:hAnsi="Wingdings" w:hint="default"/>
      </w:rPr>
    </w:lvl>
    <w:lvl w:ilvl="6" w:tplc="04050001" w:tentative="1">
      <w:start w:val="1"/>
      <w:numFmt w:val="bullet"/>
      <w:lvlText w:val=""/>
      <w:lvlJc w:val="left"/>
      <w:pPr>
        <w:ind w:left="5304" w:hanging="360"/>
      </w:pPr>
      <w:rPr>
        <w:rFonts w:ascii="Symbol" w:hAnsi="Symbol" w:hint="default"/>
      </w:rPr>
    </w:lvl>
    <w:lvl w:ilvl="7" w:tplc="04050003" w:tentative="1">
      <w:start w:val="1"/>
      <w:numFmt w:val="bullet"/>
      <w:lvlText w:val="o"/>
      <w:lvlJc w:val="left"/>
      <w:pPr>
        <w:ind w:left="6024" w:hanging="360"/>
      </w:pPr>
      <w:rPr>
        <w:rFonts w:ascii="Courier New" w:hAnsi="Courier New" w:cs="Courier New" w:hint="default"/>
      </w:rPr>
    </w:lvl>
    <w:lvl w:ilvl="8" w:tplc="04050005" w:tentative="1">
      <w:start w:val="1"/>
      <w:numFmt w:val="bullet"/>
      <w:lvlText w:val=""/>
      <w:lvlJc w:val="left"/>
      <w:pPr>
        <w:ind w:left="6744" w:hanging="360"/>
      </w:pPr>
      <w:rPr>
        <w:rFonts w:ascii="Wingdings" w:hAnsi="Wingdings" w:hint="default"/>
      </w:rPr>
    </w:lvl>
  </w:abstractNum>
  <w:abstractNum w:abstractNumId="1">
    <w:nsid w:val="1CC31009"/>
    <w:multiLevelType w:val="multilevel"/>
    <w:tmpl w:val="057CE13C"/>
    <w:lvl w:ilvl="0">
      <w:start w:val="1"/>
      <w:numFmt w:val="upperRoman"/>
      <w:pStyle w:val="Nadpisl"/>
      <w:isLgl/>
      <w:suff w:val="nothing"/>
      <w:lvlText w:val="čl. %1."/>
      <w:lvlJc w:val="left"/>
      <w:pPr>
        <w:ind w:left="0" w:firstLine="0"/>
      </w:pPr>
      <w:rPr>
        <w:rFonts w:hint="default"/>
      </w:rPr>
    </w:lvl>
    <w:lvl w:ilvl="1">
      <w:start w:val="1"/>
      <w:numFmt w:val="decimal"/>
      <w:pStyle w:val="odst"/>
      <w:isLgl/>
      <w:lvlText w:val="%1.%2."/>
      <w:lvlJc w:val="left"/>
      <w:pPr>
        <w:tabs>
          <w:tab w:val="num" w:pos="624"/>
        </w:tabs>
        <w:ind w:left="624" w:hanging="624"/>
      </w:pPr>
      <w:rPr>
        <w:rFonts w:hint="default"/>
        <w:b w:val="0"/>
        <w:i w:val="0"/>
      </w:rPr>
    </w:lvl>
    <w:lvl w:ilvl="2">
      <w:start w:val="1"/>
      <w:numFmt w:val="lowerLetter"/>
      <w:pStyle w:val="Textvysvtlivek"/>
      <w:suff w:val="space"/>
      <w:lvlText w:val="%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219220D8"/>
    <w:multiLevelType w:val="multilevel"/>
    <w:tmpl w:val="9992F5E0"/>
    <w:lvl w:ilvl="0">
      <w:start w:val="1"/>
      <w:numFmt w:val="upperRoman"/>
      <w:pStyle w:val="2stAKM"/>
      <w:suff w:val="nothing"/>
      <w:lvlText w:val="Část %1."/>
      <w:lvlJc w:val="left"/>
      <w:pPr>
        <w:ind w:left="0" w:firstLine="0"/>
      </w:pPr>
      <w:rPr>
        <w:rFonts w:hint="default"/>
        <w:b/>
        <w:i w:val="0"/>
      </w:rPr>
    </w:lvl>
    <w:lvl w:ilvl="1">
      <w:start w:val="1"/>
      <w:numFmt w:val="upperRoman"/>
      <w:pStyle w:val="3HlavaAKM"/>
      <w:suff w:val="space"/>
      <w:lvlText w:val="Hlava %2."/>
      <w:lvlJc w:val="left"/>
      <w:pPr>
        <w:ind w:left="0" w:firstLine="0"/>
      </w:pPr>
      <w:rPr>
        <w:rFonts w:hint="default"/>
        <w:b/>
        <w:i w:val="0"/>
      </w:rPr>
    </w:lvl>
    <w:lvl w:ilvl="2">
      <w:start w:val="1"/>
      <w:numFmt w:val="upperRoman"/>
      <w:pStyle w:val="4DlAKM"/>
      <w:suff w:val="space"/>
      <w:lvlText w:val="Díl %3."/>
      <w:lvlJc w:val="left"/>
      <w:pPr>
        <w:ind w:left="0" w:firstLine="0"/>
      </w:pPr>
      <w:rPr>
        <w:rFonts w:hint="default"/>
        <w:b/>
        <w:i w:val="0"/>
      </w:rPr>
    </w:lvl>
    <w:lvl w:ilvl="3">
      <w:start w:val="1"/>
      <w:numFmt w:val="decimal"/>
      <w:lvlRestart w:val="0"/>
      <w:pStyle w:val="5NadpislAKM"/>
      <w:suff w:val="space"/>
      <w:lvlText w:val="Čl. %4."/>
      <w:lvlJc w:val="left"/>
      <w:pPr>
        <w:ind w:left="0" w:firstLine="0"/>
      </w:pPr>
      <w:rPr>
        <w:rFonts w:hint="default"/>
        <w:b/>
        <w:i w:val="0"/>
      </w:rPr>
    </w:lvl>
    <w:lvl w:ilvl="4">
      <w:start w:val="1"/>
      <w:numFmt w:val="decimal"/>
      <w:pStyle w:val="6odstAKM"/>
      <w:lvlText w:val="%4.%5."/>
      <w:lvlJc w:val="left"/>
      <w:pPr>
        <w:tabs>
          <w:tab w:val="num" w:pos="624"/>
        </w:tabs>
        <w:ind w:left="624" w:hanging="62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26EE2282"/>
    <w:multiLevelType w:val="hybridMultilevel"/>
    <w:tmpl w:val="C85E5C38"/>
    <w:lvl w:ilvl="0" w:tplc="04050019">
      <w:start w:val="1"/>
      <w:numFmt w:val="lowerLetter"/>
      <w:lvlText w:val="%1."/>
      <w:lvlJc w:val="left"/>
      <w:pPr>
        <w:ind w:left="984" w:hanging="360"/>
      </w:pPr>
      <w:rPr>
        <w:b w:val="0"/>
        <w:i w:val="0"/>
        <w:color w:val="auto"/>
        <w:sz w:val="20"/>
      </w:rPr>
    </w:lvl>
    <w:lvl w:ilvl="1" w:tplc="04050019">
      <w:start w:val="1"/>
      <w:numFmt w:val="lowerLetter"/>
      <w:lvlText w:val="%2."/>
      <w:lvlJc w:val="left"/>
      <w:pPr>
        <w:ind w:left="1704" w:hanging="360"/>
      </w:pPr>
    </w:lvl>
    <w:lvl w:ilvl="2" w:tplc="0405001B">
      <w:start w:val="1"/>
      <w:numFmt w:val="lowerRoman"/>
      <w:lvlText w:val="%3."/>
      <w:lvlJc w:val="right"/>
      <w:pPr>
        <w:ind w:left="2424" w:hanging="180"/>
      </w:pPr>
    </w:lvl>
    <w:lvl w:ilvl="3" w:tplc="0405000F">
      <w:start w:val="1"/>
      <w:numFmt w:val="decimal"/>
      <w:lvlText w:val="%4."/>
      <w:lvlJc w:val="left"/>
      <w:pPr>
        <w:ind w:left="3144" w:hanging="360"/>
      </w:pPr>
    </w:lvl>
    <w:lvl w:ilvl="4" w:tplc="04050019">
      <w:start w:val="1"/>
      <w:numFmt w:val="lowerLetter"/>
      <w:lvlText w:val="%5."/>
      <w:lvlJc w:val="left"/>
      <w:pPr>
        <w:ind w:left="3864" w:hanging="360"/>
      </w:pPr>
    </w:lvl>
    <w:lvl w:ilvl="5" w:tplc="0405001B">
      <w:start w:val="1"/>
      <w:numFmt w:val="lowerRoman"/>
      <w:lvlText w:val="%6."/>
      <w:lvlJc w:val="right"/>
      <w:pPr>
        <w:ind w:left="4584" w:hanging="180"/>
      </w:pPr>
    </w:lvl>
    <w:lvl w:ilvl="6" w:tplc="0405000F">
      <w:start w:val="1"/>
      <w:numFmt w:val="decimal"/>
      <w:lvlText w:val="%7."/>
      <w:lvlJc w:val="left"/>
      <w:pPr>
        <w:ind w:left="5304" w:hanging="360"/>
      </w:pPr>
    </w:lvl>
    <w:lvl w:ilvl="7" w:tplc="04050019">
      <w:start w:val="1"/>
      <w:numFmt w:val="lowerLetter"/>
      <w:lvlText w:val="%8."/>
      <w:lvlJc w:val="left"/>
      <w:pPr>
        <w:ind w:left="6024" w:hanging="360"/>
      </w:pPr>
    </w:lvl>
    <w:lvl w:ilvl="8" w:tplc="0405001B">
      <w:start w:val="1"/>
      <w:numFmt w:val="lowerRoman"/>
      <w:lvlText w:val="%9."/>
      <w:lvlJc w:val="right"/>
      <w:pPr>
        <w:ind w:left="6744" w:hanging="180"/>
      </w:pPr>
    </w:lvl>
  </w:abstractNum>
  <w:abstractNum w:abstractNumId="4">
    <w:nsid w:val="49E3598E"/>
    <w:multiLevelType w:val="hybridMultilevel"/>
    <w:tmpl w:val="AECC6744"/>
    <w:lvl w:ilvl="0" w:tplc="B23EACB8">
      <w:start w:val="1"/>
      <w:numFmt w:val="decimal"/>
      <w:lvlText w:val="Příloha č. %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nsid w:val="5E0C3F5F"/>
    <w:multiLevelType w:val="multilevel"/>
    <w:tmpl w:val="8D72C7DE"/>
    <w:lvl w:ilvl="0">
      <w:start w:val="1"/>
      <w:numFmt w:val="decimal"/>
      <w:pStyle w:val="StylSmluv1"/>
      <w:suff w:val="nothing"/>
      <w:lvlText w:val="čl. %1"/>
      <w:lvlJc w:val="left"/>
      <w:pPr>
        <w:ind w:left="0" w:firstLine="0"/>
      </w:pPr>
      <w:rPr>
        <w:rFonts w:hint="default"/>
        <w:b/>
        <w:sz w:val="22"/>
        <w:szCs w:val="22"/>
      </w:rPr>
    </w:lvl>
    <w:lvl w:ilvl="1">
      <w:start w:val="1"/>
      <w:numFmt w:val="decimal"/>
      <w:pStyle w:val="StylSmluv2"/>
      <w:lvlText w:val="%1.%2"/>
      <w:lvlJc w:val="left"/>
      <w:pPr>
        <w:tabs>
          <w:tab w:val="num" w:pos="567"/>
        </w:tabs>
        <w:ind w:left="567" w:hanging="567"/>
      </w:pPr>
      <w:rPr>
        <w:rFonts w:hint="default"/>
        <w:b w:val="0"/>
      </w:rPr>
    </w:lvl>
    <w:lvl w:ilvl="2">
      <w:start w:val="1"/>
      <w:numFmt w:val="lowerLetter"/>
      <w:pStyle w:val="StylSmmluv3"/>
      <w:lvlText w:val="(%3)"/>
      <w:lvlJc w:val="left"/>
      <w:pPr>
        <w:tabs>
          <w:tab w:val="num" w:pos="567"/>
        </w:tabs>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FC06C06"/>
    <w:multiLevelType w:val="hybridMultilevel"/>
    <w:tmpl w:val="C85E5C38"/>
    <w:lvl w:ilvl="0" w:tplc="04050019">
      <w:start w:val="1"/>
      <w:numFmt w:val="lowerLetter"/>
      <w:lvlText w:val="%1."/>
      <w:lvlJc w:val="left"/>
      <w:pPr>
        <w:ind w:left="984" w:hanging="360"/>
      </w:pPr>
      <w:rPr>
        <w:b w:val="0"/>
        <w:i w:val="0"/>
        <w:color w:val="auto"/>
        <w:sz w:val="20"/>
      </w:rPr>
    </w:lvl>
    <w:lvl w:ilvl="1" w:tplc="04050019">
      <w:start w:val="1"/>
      <w:numFmt w:val="lowerLetter"/>
      <w:lvlText w:val="%2."/>
      <w:lvlJc w:val="left"/>
      <w:pPr>
        <w:ind w:left="1704" w:hanging="360"/>
      </w:pPr>
    </w:lvl>
    <w:lvl w:ilvl="2" w:tplc="0405001B">
      <w:start w:val="1"/>
      <w:numFmt w:val="lowerRoman"/>
      <w:lvlText w:val="%3."/>
      <w:lvlJc w:val="right"/>
      <w:pPr>
        <w:ind w:left="2424" w:hanging="180"/>
      </w:pPr>
    </w:lvl>
    <w:lvl w:ilvl="3" w:tplc="0405000F">
      <w:start w:val="1"/>
      <w:numFmt w:val="decimal"/>
      <w:lvlText w:val="%4."/>
      <w:lvlJc w:val="left"/>
      <w:pPr>
        <w:ind w:left="3144" w:hanging="360"/>
      </w:pPr>
    </w:lvl>
    <w:lvl w:ilvl="4" w:tplc="04050019">
      <w:start w:val="1"/>
      <w:numFmt w:val="lowerLetter"/>
      <w:lvlText w:val="%5."/>
      <w:lvlJc w:val="left"/>
      <w:pPr>
        <w:ind w:left="3864" w:hanging="360"/>
      </w:pPr>
    </w:lvl>
    <w:lvl w:ilvl="5" w:tplc="0405001B">
      <w:start w:val="1"/>
      <w:numFmt w:val="lowerRoman"/>
      <w:lvlText w:val="%6."/>
      <w:lvlJc w:val="right"/>
      <w:pPr>
        <w:ind w:left="4584" w:hanging="180"/>
      </w:pPr>
    </w:lvl>
    <w:lvl w:ilvl="6" w:tplc="0405000F">
      <w:start w:val="1"/>
      <w:numFmt w:val="decimal"/>
      <w:lvlText w:val="%7."/>
      <w:lvlJc w:val="left"/>
      <w:pPr>
        <w:ind w:left="5304" w:hanging="360"/>
      </w:pPr>
    </w:lvl>
    <w:lvl w:ilvl="7" w:tplc="04050019">
      <w:start w:val="1"/>
      <w:numFmt w:val="lowerLetter"/>
      <w:lvlText w:val="%8."/>
      <w:lvlJc w:val="left"/>
      <w:pPr>
        <w:ind w:left="6024" w:hanging="360"/>
      </w:pPr>
    </w:lvl>
    <w:lvl w:ilvl="8" w:tplc="0405001B">
      <w:start w:val="1"/>
      <w:numFmt w:val="lowerRoman"/>
      <w:lvlText w:val="%9."/>
      <w:lvlJc w:val="right"/>
      <w:pPr>
        <w:ind w:left="6744" w:hanging="180"/>
      </w:pPr>
    </w:lvl>
  </w:abstractNum>
  <w:num w:numId="1">
    <w:abstractNumId w:val="5"/>
  </w:num>
  <w:num w:numId="2">
    <w:abstractNumId w:val="4"/>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A56"/>
    <w:rsid w:val="00046F09"/>
    <w:rsid w:val="00100099"/>
    <w:rsid w:val="0015357F"/>
    <w:rsid w:val="00170338"/>
    <w:rsid w:val="00174A56"/>
    <w:rsid w:val="003A2263"/>
    <w:rsid w:val="004077F4"/>
    <w:rsid w:val="004B168B"/>
    <w:rsid w:val="00571E84"/>
    <w:rsid w:val="005F3552"/>
    <w:rsid w:val="006844CE"/>
    <w:rsid w:val="00693910"/>
    <w:rsid w:val="00783D61"/>
    <w:rsid w:val="008A6F51"/>
    <w:rsid w:val="009262F5"/>
    <w:rsid w:val="00A22D91"/>
    <w:rsid w:val="00B27D55"/>
    <w:rsid w:val="00E27CD7"/>
    <w:rsid w:val="00E61A03"/>
    <w:rsid w:val="00EA119D"/>
    <w:rsid w:val="00ED3967"/>
    <w:rsid w:val="00F14179"/>
    <w:rsid w:val="00F24EFB"/>
    <w:rsid w:val="00F53C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BD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4A56"/>
    <w:pPr>
      <w:spacing w:after="200" w:line="276" w:lineRule="auto"/>
    </w:pPr>
  </w:style>
  <w:style w:type="paragraph" w:styleId="Nadpis4">
    <w:name w:val="heading 4"/>
    <w:basedOn w:val="Normln"/>
    <w:next w:val="Normln"/>
    <w:link w:val="Nadpis4Char"/>
    <w:uiPriority w:val="9"/>
    <w:semiHidden/>
    <w:unhideWhenUsed/>
    <w:qFormat/>
    <w:rsid w:val="00174A5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Smluv1">
    <w:name w:val="StylSmluv1"/>
    <w:basedOn w:val="Normln"/>
    <w:link w:val="StylSmluv1Char"/>
    <w:autoRedefine/>
    <w:qFormat/>
    <w:rsid w:val="00174A56"/>
    <w:pPr>
      <w:numPr>
        <w:numId w:val="1"/>
      </w:numPr>
      <w:spacing w:before="240" w:after="120" w:line="240" w:lineRule="auto"/>
      <w:jc w:val="center"/>
    </w:pPr>
    <w:rPr>
      <w:b/>
      <w:sz w:val="24"/>
    </w:rPr>
  </w:style>
  <w:style w:type="paragraph" w:customStyle="1" w:styleId="StylSmluv2">
    <w:name w:val="StylSmluv2"/>
    <w:basedOn w:val="Normln"/>
    <w:qFormat/>
    <w:rsid w:val="00174A56"/>
    <w:pPr>
      <w:numPr>
        <w:ilvl w:val="1"/>
        <w:numId w:val="1"/>
      </w:numPr>
      <w:spacing w:before="120" w:after="60" w:line="240" w:lineRule="auto"/>
      <w:jc w:val="both"/>
    </w:pPr>
  </w:style>
  <w:style w:type="paragraph" w:customStyle="1" w:styleId="StylSmmluv3">
    <w:name w:val="StylSmmluv3"/>
    <w:basedOn w:val="Normln"/>
    <w:qFormat/>
    <w:rsid w:val="00174A56"/>
    <w:pPr>
      <w:numPr>
        <w:ilvl w:val="2"/>
        <w:numId w:val="1"/>
      </w:numPr>
      <w:spacing w:after="0" w:line="240" w:lineRule="auto"/>
      <w:jc w:val="both"/>
    </w:pPr>
  </w:style>
  <w:style w:type="character" w:customStyle="1" w:styleId="StylSmluv1Char">
    <w:name w:val="StylSmluv1 Char"/>
    <w:basedOn w:val="Standardnpsmoodstavce"/>
    <w:link w:val="StylSmluv1"/>
    <w:rsid w:val="00174A56"/>
    <w:rPr>
      <w:b/>
      <w:sz w:val="24"/>
    </w:rPr>
  </w:style>
  <w:style w:type="paragraph" w:customStyle="1" w:styleId="StylSmluvNadpis">
    <w:name w:val="StylSmluvNadpis"/>
    <w:basedOn w:val="Normln"/>
    <w:qFormat/>
    <w:rsid w:val="00174A56"/>
    <w:pPr>
      <w:spacing w:before="360" w:after="120" w:line="240" w:lineRule="auto"/>
      <w:jc w:val="center"/>
    </w:pPr>
    <w:rPr>
      <w:rFonts w:eastAsia="Times New Roman" w:cs="Times New Roman"/>
      <w:b/>
      <w:sz w:val="32"/>
      <w:szCs w:val="28"/>
      <w:lang w:eastAsia="cs-CZ"/>
    </w:rPr>
  </w:style>
  <w:style w:type="paragraph" w:styleId="Zhlav">
    <w:name w:val="header"/>
    <w:basedOn w:val="Normln"/>
    <w:link w:val="ZhlavChar"/>
    <w:uiPriority w:val="99"/>
    <w:unhideWhenUsed/>
    <w:rsid w:val="00174A5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74A56"/>
  </w:style>
  <w:style w:type="paragraph" w:styleId="Zpat">
    <w:name w:val="footer"/>
    <w:basedOn w:val="Normln"/>
    <w:link w:val="ZpatChar"/>
    <w:uiPriority w:val="99"/>
    <w:unhideWhenUsed/>
    <w:rsid w:val="00174A56"/>
    <w:pPr>
      <w:tabs>
        <w:tab w:val="center" w:pos="4536"/>
        <w:tab w:val="right" w:pos="9072"/>
      </w:tabs>
      <w:spacing w:after="0" w:line="240" w:lineRule="auto"/>
    </w:pPr>
  </w:style>
  <w:style w:type="character" w:customStyle="1" w:styleId="ZpatChar">
    <w:name w:val="Zápatí Char"/>
    <w:basedOn w:val="Standardnpsmoodstavce"/>
    <w:link w:val="Zpat"/>
    <w:uiPriority w:val="99"/>
    <w:rsid w:val="00174A56"/>
  </w:style>
  <w:style w:type="paragraph" w:styleId="Odstavecseseznamem">
    <w:name w:val="List Paragraph"/>
    <w:basedOn w:val="Normln"/>
    <w:uiPriority w:val="34"/>
    <w:qFormat/>
    <w:rsid w:val="00174A56"/>
    <w:pPr>
      <w:ind w:left="708"/>
    </w:pPr>
    <w:rPr>
      <w:rFonts w:ascii="Calibri" w:eastAsia="Calibri" w:hAnsi="Calibri" w:cs="Times New Roman"/>
    </w:rPr>
  </w:style>
  <w:style w:type="paragraph" w:styleId="Textpoznpodarou">
    <w:name w:val="footnote text"/>
    <w:basedOn w:val="Normln"/>
    <w:link w:val="TextpoznpodarouChar"/>
    <w:uiPriority w:val="99"/>
    <w:semiHidden/>
    <w:unhideWhenUsed/>
    <w:rsid w:val="00174A56"/>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174A56"/>
    <w:rPr>
      <w:rFonts w:ascii="Calibri" w:eastAsia="Calibri" w:hAnsi="Calibri" w:cs="Times New Roman"/>
      <w:sz w:val="20"/>
      <w:szCs w:val="20"/>
    </w:rPr>
  </w:style>
  <w:style w:type="character" w:styleId="Znakapoznpodarou">
    <w:name w:val="footnote reference"/>
    <w:uiPriority w:val="99"/>
    <w:semiHidden/>
    <w:unhideWhenUsed/>
    <w:rsid w:val="00174A56"/>
    <w:rPr>
      <w:vertAlign w:val="superscript"/>
    </w:rPr>
  </w:style>
  <w:style w:type="table" w:styleId="Mkatabulky">
    <w:name w:val="Table Grid"/>
    <w:basedOn w:val="Normlntabulka"/>
    <w:uiPriority w:val="59"/>
    <w:rsid w:val="00174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174A56"/>
    <w:rPr>
      <w:color w:val="0563C1" w:themeColor="hyperlink"/>
      <w:u w:val="single"/>
    </w:rPr>
  </w:style>
  <w:style w:type="paragraph" w:customStyle="1" w:styleId="Odstavec">
    <w:name w:val="Odstavec"/>
    <w:basedOn w:val="Normln"/>
    <w:rsid w:val="00174A56"/>
    <w:pPr>
      <w:spacing w:after="120" w:line="240" w:lineRule="auto"/>
      <w:ind w:firstLine="454"/>
      <w:jc w:val="both"/>
    </w:pPr>
    <w:rPr>
      <w:rFonts w:ascii="Times New Roman" w:eastAsia="Times New Roman" w:hAnsi="Times New Roman" w:cs="Times New Roman"/>
      <w:szCs w:val="20"/>
      <w:lang w:eastAsia="cs-CZ"/>
    </w:rPr>
  </w:style>
  <w:style w:type="paragraph" w:customStyle="1" w:styleId="Nadpisl">
    <w:name w:val="Nadpis čl."/>
    <w:basedOn w:val="Nadpis4"/>
    <w:next w:val="Odstavec"/>
    <w:rsid w:val="00174A56"/>
    <w:pPr>
      <w:numPr>
        <w:numId w:val="3"/>
      </w:numPr>
      <w:tabs>
        <w:tab w:val="num" w:pos="360"/>
        <w:tab w:val="num" w:pos="567"/>
      </w:tabs>
      <w:spacing w:before="360" w:after="120" w:line="240" w:lineRule="auto"/>
      <w:ind w:left="927" w:hanging="360"/>
      <w:jc w:val="center"/>
      <w:outlineLvl w:val="2"/>
    </w:pPr>
    <w:rPr>
      <w:rFonts w:ascii="Times New Roman" w:eastAsia="Times New Roman" w:hAnsi="Times New Roman" w:cs="Times New Roman"/>
      <w:bCs w:val="0"/>
      <w:i w:val="0"/>
      <w:iCs w:val="0"/>
      <w:color w:val="auto"/>
      <w:szCs w:val="20"/>
      <w:lang w:eastAsia="cs-CZ"/>
    </w:rPr>
  </w:style>
  <w:style w:type="paragraph" w:customStyle="1" w:styleId="odst">
    <w:name w:val="Č. odst."/>
    <w:basedOn w:val="Normln"/>
    <w:rsid w:val="00174A56"/>
    <w:pPr>
      <w:widowControl w:val="0"/>
      <w:numPr>
        <w:ilvl w:val="1"/>
        <w:numId w:val="3"/>
      </w:numPr>
      <w:spacing w:after="120" w:line="240" w:lineRule="auto"/>
      <w:jc w:val="both"/>
    </w:pPr>
    <w:rPr>
      <w:rFonts w:ascii="Times New Roman" w:eastAsia="Times New Roman" w:hAnsi="Times New Roman" w:cs="Times New Roman"/>
      <w:snapToGrid w:val="0"/>
      <w:szCs w:val="20"/>
      <w:lang w:eastAsia="cs-CZ"/>
    </w:rPr>
  </w:style>
  <w:style w:type="paragraph" w:styleId="Textvysvtlivek">
    <w:name w:val="endnote text"/>
    <w:basedOn w:val="Normln"/>
    <w:link w:val="TextvysvtlivekChar"/>
    <w:rsid w:val="00174A56"/>
    <w:pPr>
      <w:numPr>
        <w:ilvl w:val="2"/>
        <w:numId w:val="3"/>
      </w:numPr>
      <w:spacing w:after="0" w:line="240" w:lineRule="auto"/>
    </w:pPr>
    <w:rPr>
      <w:rFonts w:ascii="Times New Roman" w:eastAsia="Times New Roman" w:hAnsi="Times New Roman" w:cs="Times New Roman"/>
      <w:sz w:val="20"/>
      <w:szCs w:val="20"/>
      <w:lang w:eastAsia="cs-CZ"/>
    </w:rPr>
  </w:style>
  <w:style w:type="character" w:customStyle="1" w:styleId="TextvysvtlivekChar">
    <w:name w:val="Text vysvětlivek Char"/>
    <w:basedOn w:val="Standardnpsmoodstavce"/>
    <w:link w:val="Textvysvtlivek"/>
    <w:rsid w:val="00174A56"/>
    <w:rPr>
      <w:rFonts w:ascii="Times New Roman" w:eastAsia="Times New Roman" w:hAnsi="Times New Roman" w:cs="Times New Roman"/>
      <w:sz w:val="20"/>
      <w:szCs w:val="20"/>
      <w:lang w:eastAsia="cs-CZ"/>
    </w:rPr>
  </w:style>
  <w:style w:type="paragraph" w:customStyle="1" w:styleId="2stAKM">
    <w:name w:val="2 Část AKM"/>
    <w:next w:val="3HlavaAKM"/>
    <w:rsid w:val="00174A56"/>
    <w:pPr>
      <w:numPr>
        <w:numId w:val="4"/>
      </w:numPr>
      <w:spacing w:before="360" w:after="120" w:line="240" w:lineRule="auto"/>
      <w:jc w:val="center"/>
      <w:outlineLvl w:val="1"/>
    </w:pPr>
    <w:rPr>
      <w:rFonts w:ascii="Times New Roman" w:eastAsia="Times New Roman" w:hAnsi="Times New Roman" w:cs="Times New Roman"/>
      <w:b/>
      <w:sz w:val="28"/>
      <w:szCs w:val="20"/>
      <w:lang w:eastAsia="cs-CZ"/>
    </w:rPr>
  </w:style>
  <w:style w:type="paragraph" w:customStyle="1" w:styleId="3HlavaAKM">
    <w:name w:val="3 Hlava AKM"/>
    <w:next w:val="4DlAKM"/>
    <w:rsid w:val="00174A56"/>
    <w:pPr>
      <w:numPr>
        <w:ilvl w:val="1"/>
        <w:numId w:val="4"/>
      </w:numPr>
      <w:spacing w:before="360" w:after="120" w:line="240" w:lineRule="auto"/>
      <w:jc w:val="center"/>
      <w:outlineLvl w:val="2"/>
    </w:pPr>
    <w:rPr>
      <w:rFonts w:ascii="Times New Roman" w:eastAsia="Times New Roman" w:hAnsi="Times New Roman" w:cs="Times New Roman"/>
      <w:b/>
      <w:caps/>
      <w:sz w:val="26"/>
      <w:szCs w:val="20"/>
      <w:lang w:eastAsia="cs-CZ"/>
    </w:rPr>
  </w:style>
  <w:style w:type="paragraph" w:customStyle="1" w:styleId="4DlAKM">
    <w:name w:val="4 Díl AKM"/>
    <w:next w:val="5NadpislAKM"/>
    <w:rsid w:val="00174A56"/>
    <w:pPr>
      <w:numPr>
        <w:ilvl w:val="2"/>
        <w:numId w:val="4"/>
      </w:numPr>
      <w:spacing w:before="360" w:after="120" w:line="240" w:lineRule="auto"/>
      <w:jc w:val="center"/>
      <w:outlineLvl w:val="3"/>
    </w:pPr>
    <w:rPr>
      <w:rFonts w:ascii="Times New Roman" w:eastAsia="Times New Roman" w:hAnsi="Times New Roman" w:cs="Times New Roman"/>
      <w:b/>
      <w:sz w:val="24"/>
      <w:szCs w:val="20"/>
      <w:lang w:eastAsia="cs-CZ"/>
    </w:rPr>
  </w:style>
  <w:style w:type="paragraph" w:customStyle="1" w:styleId="5NadpislAKM">
    <w:name w:val="5 Nadpis čl. AKM"/>
    <w:next w:val="6odstAKM"/>
    <w:rsid w:val="00174A56"/>
    <w:pPr>
      <w:keepLines/>
      <w:numPr>
        <w:ilvl w:val="3"/>
        <w:numId w:val="4"/>
      </w:numPr>
      <w:spacing w:before="360" w:after="120" w:line="240" w:lineRule="auto"/>
      <w:jc w:val="center"/>
      <w:outlineLvl w:val="4"/>
    </w:pPr>
    <w:rPr>
      <w:rFonts w:ascii="Times New Roman" w:eastAsia="Times New Roman" w:hAnsi="Times New Roman" w:cs="Times New Roman"/>
      <w:b/>
      <w:szCs w:val="20"/>
      <w:lang w:eastAsia="cs-CZ"/>
    </w:rPr>
  </w:style>
  <w:style w:type="paragraph" w:customStyle="1" w:styleId="6odstAKM">
    <w:name w:val="6 Č. odst. AKM"/>
    <w:rsid w:val="00174A56"/>
    <w:pPr>
      <w:numPr>
        <w:ilvl w:val="4"/>
        <w:numId w:val="4"/>
      </w:numPr>
      <w:spacing w:after="120" w:line="240" w:lineRule="auto"/>
      <w:jc w:val="both"/>
      <w:outlineLvl w:val="5"/>
    </w:pPr>
    <w:rPr>
      <w:rFonts w:ascii="Times New Roman" w:eastAsia="Times New Roman" w:hAnsi="Times New Roman" w:cs="Times New Roman"/>
      <w:szCs w:val="20"/>
      <w:lang w:eastAsia="cs-CZ"/>
    </w:rPr>
  </w:style>
  <w:style w:type="paragraph" w:customStyle="1" w:styleId="Styl1">
    <w:name w:val="Styl1"/>
    <w:basedOn w:val="Normln"/>
    <w:next w:val="Normln"/>
    <w:rsid w:val="00174A56"/>
    <w:pPr>
      <w:widowControl w:val="0"/>
      <w:spacing w:after="0" w:line="240" w:lineRule="atLeast"/>
      <w:jc w:val="both"/>
    </w:pPr>
    <w:rPr>
      <w:rFonts w:ascii="Times New Roman" w:eastAsia="Times New Roman" w:hAnsi="Times New Roman" w:cs="Times New Roman"/>
      <w:sz w:val="24"/>
      <w:szCs w:val="20"/>
      <w:lang w:eastAsia="cs-CZ"/>
    </w:rPr>
  </w:style>
  <w:style w:type="character" w:styleId="Siln">
    <w:name w:val="Strong"/>
    <w:basedOn w:val="Standardnpsmoodstavce"/>
    <w:uiPriority w:val="22"/>
    <w:qFormat/>
    <w:rsid w:val="00174A56"/>
    <w:rPr>
      <w:b/>
      <w:bCs/>
    </w:rPr>
  </w:style>
  <w:style w:type="character" w:customStyle="1" w:styleId="nowrap">
    <w:name w:val="nowrap"/>
    <w:basedOn w:val="Standardnpsmoodstavce"/>
    <w:rsid w:val="00174A56"/>
  </w:style>
  <w:style w:type="character" w:customStyle="1" w:styleId="Nadpis4Char">
    <w:name w:val="Nadpis 4 Char"/>
    <w:basedOn w:val="Standardnpsmoodstavce"/>
    <w:link w:val="Nadpis4"/>
    <w:uiPriority w:val="9"/>
    <w:semiHidden/>
    <w:rsid w:val="00174A56"/>
    <w:rPr>
      <w:rFonts w:asciiTheme="majorHAnsi" w:eastAsiaTheme="majorEastAsia" w:hAnsiTheme="majorHAnsi" w:cstheme="majorBidi"/>
      <w:b/>
      <w:bCs/>
      <w:i/>
      <w:iCs/>
      <w:color w:val="5B9BD5" w:themeColor="accent1"/>
    </w:rPr>
  </w:style>
  <w:style w:type="character" w:styleId="Sledovanodkaz">
    <w:name w:val="FollowedHyperlink"/>
    <w:basedOn w:val="Standardnpsmoodstavce"/>
    <w:uiPriority w:val="99"/>
    <w:semiHidden/>
    <w:unhideWhenUsed/>
    <w:rsid w:val="005F355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4A56"/>
    <w:pPr>
      <w:spacing w:after="200" w:line="276" w:lineRule="auto"/>
    </w:pPr>
  </w:style>
  <w:style w:type="paragraph" w:styleId="Nadpis4">
    <w:name w:val="heading 4"/>
    <w:basedOn w:val="Normln"/>
    <w:next w:val="Normln"/>
    <w:link w:val="Nadpis4Char"/>
    <w:uiPriority w:val="9"/>
    <w:semiHidden/>
    <w:unhideWhenUsed/>
    <w:qFormat/>
    <w:rsid w:val="00174A5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Smluv1">
    <w:name w:val="StylSmluv1"/>
    <w:basedOn w:val="Normln"/>
    <w:link w:val="StylSmluv1Char"/>
    <w:autoRedefine/>
    <w:qFormat/>
    <w:rsid w:val="00174A56"/>
    <w:pPr>
      <w:numPr>
        <w:numId w:val="1"/>
      </w:numPr>
      <w:spacing w:before="240" w:after="120" w:line="240" w:lineRule="auto"/>
      <w:jc w:val="center"/>
    </w:pPr>
    <w:rPr>
      <w:b/>
      <w:sz w:val="24"/>
    </w:rPr>
  </w:style>
  <w:style w:type="paragraph" w:customStyle="1" w:styleId="StylSmluv2">
    <w:name w:val="StylSmluv2"/>
    <w:basedOn w:val="Normln"/>
    <w:qFormat/>
    <w:rsid w:val="00174A56"/>
    <w:pPr>
      <w:numPr>
        <w:ilvl w:val="1"/>
        <w:numId w:val="1"/>
      </w:numPr>
      <w:spacing w:before="120" w:after="60" w:line="240" w:lineRule="auto"/>
      <w:jc w:val="both"/>
    </w:pPr>
  </w:style>
  <w:style w:type="paragraph" w:customStyle="1" w:styleId="StylSmmluv3">
    <w:name w:val="StylSmmluv3"/>
    <w:basedOn w:val="Normln"/>
    <w:qFormat/>
    <w:rsid w:val="00174A56"/>
    <w:pPr>
      <w:numPr>
        <w:ilvl w:val="2"/>
        <w:numId w:val="1"/>
      </w:numPr>
      <w:spacing w:after="0" w:line="240" w:lineRule="auto"/>
      <w:jc w:val="both"/>
    </w:pPr>
  </w:style>
  <w:style w:type="character" w:customStyle="1" w:styleId="StylSmluv1Char">
    <w:name w:val="StylSmluv1 Char"/>
    <w:basedOn w:val="Standardnpsmoodstavce"/>
    <w:link w:val="StylSmluv1"/>
    <w:rsid w:val="00174A56"/>
    <w:rPr>
      <w:b/>
      <w:sz w:val="24"/>
    </w:rPr>
  </w:style>
  <w:style w:type="paragraph" w:customStyle="1" w:styleId="StylSmluvNadpis">
    <w:name w:val="StylSmluvNadpis"/>
    <w:basedOn w:val="Normln"/>
    <w:qFormat/>
    <w:rsid w:val="00174A56"/>
    <w:pPr>
      <w:spacing w:before="360" w:after="120" w:line="240" w:lineRule="auto"/>
      <w:jc w:val="center"/>
    </w:pPr>
    <w:rPr>
      <w:rFonts w:eastAsia="Times New Roman" w:cs="Times New Roman"/>
      <w:b/>
      <w:sz w:val="32"/>
      <w:szCs w:val="28"/>
      <w:lang w:eastAsia="cs-CZ"/>
    </w:rPr>
  </w:style>
  <w:style w:type="paragraph" w:styleId="Zhlav">
    <w:name w:val="header"/>
    <w:basedOn w:val="Normln"/>
    <w:link w:val="ZhlavChar"/>
    <w:uiPriority w:val="99"/>
    <w:unhideWhenUsed/>
    <w:rsid w:val="00174A5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74A56"/>
  </w:style>
  <w:style w:type="paragraph" w:styleId="Zpat">
    <w:name w:val="footer"/>
    <w:basedOn w:val="Normln"/>
    <w:link w:val="ZpatChar"/>
    <w:uiPriority w:val="99"/>
    <w:unhideWhenUsed/>
    <w:rsid w:val="00174A56"/>
    <w:pPr>
      <w:tabs>
        <w:tab w:val="center" w:pos="4536"/>
        <w:tab w:val="right" w:pos="9072"/>
      </w:tabs>
      <w:spacing w:after="0" w:line="240" w:lineRule="auto"/>
    </w:pPr>
  </w:style>
  <w:style w:type="character" w:customStyle="1" w:styleId="ZpatChar">
    <w:name w:val="Zápatí Char"/>
    <w:basedOn w:val="Standardnpsmoodstavce"/>
    <w:link w:val="Zpat"/>
    <w:uiPriority w:val="99"/>
    <w:rsid w:val="00174A56"/>
  </w:style>
  <w:style w:type="paragraph" w:styleId="Odstavecseseznamem">
    <w:name w:val="List Paragraph"/>
    <w:basedOn w:val="Normln"/>
    <w:uiPriority w:val="34"/>
    <w:qFormat/>
    <w:rsid w:val="00174A56"/>
    <w:pPr>
      <w:ind w:left="708"/>
    </w:pPr>
    <w:rPr>
      <w:rFonts w:ascii="Calibri" w:eastAsia="Calibri" w:hAnsi="Calibri" w:cs="Times New Roman"/>
    </w:rPr>
  </w:style>
  <w:style w:type="paragraph" w:styleId="Textpoznpodarou">
    <w:name w:val="footnote text"/>
    <w:basedOn w:val="Normln"/>
    <w:link w:val="TextpoznpodarouChar"/>
    <w:uiPriority w:val="99"/>
    <w:semiHidden/>
    <w:unhideWhenUsed/>
    <w:rsid w:val="00174A56"/>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174A56"/>
    <w:rPr>
      <w:rFonts w:ascii="Calibri" w:eastAsia="Calibri" w:hAnsi="Calibri" w:cs="Times New Roman"/>
      <w:sz w:val="20"/>
      <w:szCs w:val="20"/>
    </w:rPr>
  </w:style>
  <w:style w:type="character" w:styleId="Znakapoznpodarou">
    <w:name w:val="footnote reference"/>
    <w:uiPriority w:val="99"/>
    <w:semiHidden/>
    <w:unhideWhenUsed/>
    <w:rsid w:val="00174A56"/>
    <w:rPr>
      <w:vertAlign w:val="superscript"/>
    </w:rPr>
  </w:style>
  <w:style w:type="table" w:styleId="Mkatabulky">
    <w:name w:val="Table Grid"/>
    <w:basedOn w:val="Normlntabulka"/>
    <w:uiPriority w:val="59"/>
    <w:rsid w:val="00174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174A56"/>
    <w:rPr>
      <w:color w:val="0563C1" w:themeColor="hyperlink"/>
      <w:u w:val="single"/>
    </w:rPr>
  </w:style>
  <w:style w:type="paragraph" w:customStyle="1" w:styleId="Odstavec">
    <w:name w:val="Odstavec"/>
    <w:basedOn w:val="Normln"/>
    <w:rsid w:val="00174A56"/>
    <w:pPr>
      <w:spacing w:after="120" w:line="240" w:lineRule="auto"/>
      <w:ind w:firstLine="454"/>
      <w:jc w:val="both"/>
    </w:pPr>
    <w:rPr>
      <w:rFonts w:ascii="Times New Roman" w:eastAsia="Times New Roman" w:hAnsi="Times New Roman" w:cs="Times New Roman"/>
      <w:szCs w:val="20"/>
      <w:lang w:eastAsia="cs-CZ"/>
    </w:rPr>
  </w:style>
  <w:style w:type="paragraph" w:customStyle="1" w:styleId="Nadpisl">
    <w:name w:val="Nadpis čl."/>
    <w:basedOn w:val="Nadpis4"/>
    <w:next w:val="Odstavec"/>
    <w:rsid w:val="00174A56"/>
    <w:pPr>
      <w:numPr>
        <w:numId w:val="3"/>
      </w:numPr>
      <w:tabs>
        <w:tab w:val="num" w:pos="360"/>
        <w:tab w:val="num" w:pos="567"/>
      </w:tabs>
      <w:spacing w:before="360" w:after="120" w:line="240" w:lineRule="auto"/>
      <w:ind w:left="927" w:hanging="360"/>
      <w:jc w:val="center"/>
      <w:outlineLvl w:val="2"/>
    </w:pPr>
    <w:rPr>
      <w:rFonts w:ascii="Times New Roman" w:eastAsia="Times New Roman" w:hAnsi="Times New Roman" w:cs="Times New Roman"/>
      <w:bCs w:val="0"/>
      <w:i w:val="0"/>
      <w:iCs w:val="0"/>
      <w:color w:val="auto"/>
      <w:szCs w:val="20"/>
      <w:lang w:eastAsia="cs-CZ"/>
    </w:rPr>
  </w:style>
  <w:style w:type="paragraph" w:customStyle="1" w:styleId="odst">
    <w:name w:val="Č. odst."/>
    <w:basedOn w:val="Normln"/>
    <w:rsid w:val="00174A56"/>
    <w:pPr>
      <w:widowControl w:val="0"/>
      <w:numPr>
        <w:ilvl w:val="1"/>
        <w:numId w:val="3"/>
      </w:numPr>
      <w:spacing w:after="120" w:line="240" w:lineRule="auto"/>
      <w:jc w:val="both"/>
    </w:pPr>
    <w:rPr>
      <w:rFonts w:ascii="Times New Roman" w:eastAsia="Times New Roman" w:hAnsi="Times New Roman" w:cs="Times New Roman"/>
      <w:snapToGrid w:val="0"/>
      <w:szCs w:val="20"/>
      <w:lang w:eastAsia="cs-CZ"/>
    </w:rPr>
  </w:style>
  <w:style w:type="paragraph" w:styleId="Textvysvtlivek">
    <w:name w:val="endnote text"/>
    <w:basedOn w:val="Normln"/>
    <w:link w:val="TextvysvtlivekChar"/>
    <w:rsid w:val="00174A56"/>
    <w:pPr>
      <w:numPr>
        <w:ilvl w:val="2"/>
        <w:numId w:val="3"/>
      </w:numPr>
      <w:spacing w:after="0" w:line="240" w:lineRule="auto"/>
    </w:pPr>
    <w:rPr>
      <w:rFonts w:ascii="Times New Roman" w:eastAsia="Times New Roman" w:hAnsi="Times New Roman" w:cs="Times New Roman"/>
      <w:sz w:val="20"/>
      <w:szCs w:val="20"/>
      <w:lang w:eastAsia="cs-CZ"/>
    </w:rPr>
  </w:style>
  <w:style w:type="character" w:customStyle="1" w:styleId="TextvysvtlivekChar">
    <w:name w:val="Text vysvětlivek Char"/>
    <w:basedOn w:val="Standardnpsmoodstavce"/>
    <w:link w:val="Textvysvtlivek"/>
    <w:rsid w:val="00174A56"/>
    <w:rPr>
      <w:rFonts w:ascii="Times New Roman" w:eastAsia="Times New Roman" w:hAnsi="Times New Roman" w:cs="Times New Roman"/>
      <w:sz w:val="20"/>
      <w:szCs w:val="20"/>
      <w:lang w:eastAsia="cs-CZ"/>
    </w:rPr>
  </w:style>
  <w:style w:type="paragraph" w:customStyle="1" w:styleId="2stAKM">
    <w:name w:val="2 Část AKM"/>
    <w:next w:val="3HlavaAKM"/>
    <w:rsid w:val="00174A56"/>
    <w:pPr>
      <w:numPr>
        <w:numId w:val="4"/>
      </w:numPr>
      <w:spacing w:before="360" w:after="120" w:line="240" w:lineRule="auto"/>
      <w:jc w:val="center"/>
      <w:outlineLvl w:val="1"/>
    </w:pPr>
    <w:rPr>
      <w:rFonts w:ascii="Times New Roman" w:eastAsia="Times New Roman" w:hAnsi="Times New Roman" w:cs="Times New Roman"/>
      <w:b/>
      <w:sz w:val="28"/>
      <w:szCs w:val="20"/>
      <w:lang w:eastAsia="cs-CZ"/>
    </w:rPr>
  </w:style>
  <w:style w:type="paragraph" w:customStyle="1" w:styleId="3HlavaAKM">
    <w:name w:val="3 Hlava AKM"/>
    <w:next w:val="4DlAKM"/>
    <w:rsid w:val="00174A56"/>
    <w:pPr>
      <w:numPr>
        <w:ilvl w:val="1"/>
        <w:numId w:val="4"/>
      </w:numPr>
      <w:spacing w:before="360" w:after="120" w:line="240" w:lineRule="auto"/>
      <w:jc w:val="center"/>
      <w:outlineLvl w:val="2"/>
    </w:pPr>
    <w:rPr>
      <w:rFonts w:ascii="Times New Roman" w:eastAsia="Times New Roman" w:hAnsi="Times New Roman" w:cs="Times New Roman"/>
      <w:b/>
      <w:caps/>
      <w:sz w:val="26"/>
      <w:szCs w:val="20"/>
      <w:lang w:eastAsia="cs-CZ"/>
    </w:rPr>
  </w:style>
  <w:style w:type="paragraph" w:customStyle="1" w:styleId="4DlAKM">
    <w:name w:val="4 Díl AKM"/>
    <w:next w:val="5NadpislAKM"/>
    <w:rsid w:val="00174A56"/>
    <w:pPr>
      <w:numPr>
        <w:ilvl w:val="2"/>
        <w:numId w:val="4"/>
      </w:numPr>
      <w:spacing w:before="360" w:after="120" w:line="240" w:lineRule="auto"/>
      <w:jc w:val="center"/>
      <w:outlineLvl w:val="3"/>
    </w:pPr>
    <w:rPr>
      <w:rFonts w:ascii="Times New Roman" w:eastAsia="Times New Roman" w:hAnsi="Times New Roman" w:cs="Times New Roman"/>
      <w:b/>
      <w:sz w:val="24"/>
      <w:szCs w:val="20"/>
      <w:lang w:eastAsia="cs-CZ"/>
    </w:rPr>
  </w:style>
  <w:style w:type="paragraph" w:customStyle="1" w:styleId="5NadpislAKM">
    <w:name w:val="5 Nadpis čl. AKM"/>
    <w:next w:val="6odstAKM"/>
    <w:rsid w:val="00174A56"/>
    <w:pPr>
      <w:keepLines/>
      <w:numPr>
        <w:ilvl w:val="3"/>
        <w:numId w:val="4"/>
      </w:numPr>
      <w:spacing w:before="360" w:after="120" w:line="240" w:lineRule="auto"/>
      <w:jc w:val="center"/>
      <w:outlineLvl w:val="4"/>
    </w:pPr>
    <w:rPr>
      <w:rFonts w:ascii="Times New Roman" w:eastAsia="Times New Roman" w:hAnsi="Times New Roman" w:cs="Times New Roman"/>
      <w:b/>
      <w:szCs w:val="20"/>
      <w:lang w:eastAsia="cs-CZ"/>
    </w:rPr>
  </w:style>
  <w:style w:type="paragraph" w:customStyle="1" w:styleId="6odstAKM">
    <w:name w:val="6 Č. odst. AKM"/>
    <w:rsid w:val="00174A56"/>
    <w:pPr>
      <w:numPr>
        <w:ilvl w:val="4"/>
        <w:numId w:val="4"/>
      </w:numPr>
      <w:spacing w:after="120" w:line="240" w:lineRule="auto"/>
      <w:jc w:val="both"/>
      <w:outlineLvl w:val="5"/>
    </w:pPr>
    <w:rPr>
      <w:rFonts w:ascii="Times New Roman" w:eastAsia="Times New Roman" w:hAnsi="Times New Roman" w:cs="Times New Roman"/>
      <w:szCs w:val="20"/>
      <w:lang w:eastAsia="cs-CZ"/>
    </w:rPr>
  </w:style>
  <w:style w:type="paragraph" w:customStyle="1" w:styleId="Styl1">
    <w:name w:val="Styl1"/>
    <w:basedOn w:val="Normln"/>
    <w:next w:val="Normln"/>
    <w:rsid w:val="00174A56"/>
    <w:pPr>
      <w:widowControl w:val="0"/>
      <w:spacing w:after="0" w:line="240" w:lineRule="atLeast"/>
      <w:jc w:val="both"/>
    </w:pPr>
    <w:rPr>
      <w:rFonts w:ascii="Times New Roman" w:eastAsia="Times New Roman" w:hAnsi="Times New Roman" w:cs="Times New Roman"/>
      <w:sz w:val="24"/>
      <w:szCs w:val="20"/>
      <w:lang w:eastAsia="cs-CZ"/>
    </w:rPr>
  </w:style>
  <w:style w:type="character" w:styleId="Siln">
    <w:name w:val="Strong"/>
    <w:basedOn w:val="Standardnpsmoodstavce"/>
    <w:uiPriority w:val="22"/>
    <w:qFormat/>
    <w:rsid w:val="00174A56"/>
    <w:rPr>
      <w:b/>
      <w:bCs/>
    </w:rPr>
  </w:style>
  <w:style w:type="character" w:customStyle="1" w:styleId="nowrap">
    <w:name w:val="nowrap"/>
    <w:basedOn w:val="Standardnpsmoodstavce"/>
    <w:rsid w:val="00174A56"/>
  </w:style>
  <w:style w:type="character" w:customStyle="1" w:styleId="Nadpis4Char">
    <w:name w:val="Nadpis 4 Char"/>
    <w:basedOn w:val="Standardnpsmoodstavce"/>
    <w:link w:val="Nadpis4"/>
    <w:uiPriority w:val="9"/>
    <w:semiHidden/>
    <w:rsid w:val="00174A56"/>
    <w:rPr>
      <w:rFonts w:asciiTheme="majorHAnsi" w:eastAsiaTheme="majorEastAsia" w:hAnsiTheme="majorHAnsi" w:cstheme="majorBidi"/>
      <w:b/>
      <w:bCs/>
      <w:i/>
      <w:iCs/>
      <w:color w:val="5B9BD5" w:themeColor="accent1"/>
    </w:rPr>
  </w:style>
  <w:style w:type="character" w:styleId="Sledovanodkaz">
    <w:name w:val="FollowedHyperlink"/>
    <w:basedOn w:val="Standardnpsmoodstavce"/>
    <w:uiPriority w:val="99"/>
    <w:semiHidden/>
    <w:unhideWhenUsed/>
    <w:rsid w:val="005F3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eckyselka.cz/UR01.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beckyselka.cz/UR01.h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55FE9084</Template>
  <TotalTime>65</TotalTime>
  <Pages>8</Pages>
  <Words>2429</Words>
  <Characters>14332</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Odvárková</dc:creator>
  <cp:lastModifiedBy>Petra Odvárková</cp:lastModifiedBy>
  <cp:revision>16</cp:revision>
  <cp:lastPrinted>2020-09-03T07:00:00Z</cp:lastPrinted>
  <dcterms:created xsi:type="dcterms:W3CDTF">2020-09-02T08:56:00Z</dcterms:created>
  <dcterms:modified xsi:type="dcterms:W3CDTF">2020-09-03T07:00:00Z</dcterms:modified>
</cp:coreProperties>
</file>